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6521"/>
        </w:tabs>
        <w:spacing w:after="120"/>
        <w:jc w:val="left"/>
        <w:rPr>
          <w:rFonts w:ascii="Times New Roman" w:hAnsi="Times New Roman" w:cs="Times New Roman"/>
          <w:b/>
          <w:bCs/>
          <w:kern w:val="0"/>
          <w:sz w:val="24"/>
          <w:szCs w:val="24"/>
          <w:lang w:val="de-DE"/>
        </w:rPr>
      </w:pPr>
      <w:bookmarkStart w:id="0" w:name="OLE_LINK3"/>
      <w:bookmarkStart w:id="1" w:name="OLE_LINK2"/>
      <w:bookmarkStart w:id="2" w:name="OLE_LINK1"/>
      <w:r>
        <w:rPr>
          <w:rFonts w:ascii="Times New Roman" w:hAnsi="Times New Roman" w:eastAsia="MS Mincho" w:cs="Times New Roman"/>
          <w:b/>
          <w:bCs/>
          <w:kern w:val="0"/>
          <w:sz w:val="24"/>
          <w:szCs w:val="24"/>
          <w:lang w:val="de-DE"/>
        </w:rPr>
        <w:t>3GPP TSG RAN WG1</w:t>
      </w:r>
      <w:r>
        <w:rPr>
          <w:rFonts w:ascii="Times New Roman" w:hAnsi="Times New Roman" w:cs="Times New Roman"/>
          <w:b/>
          <w:bCs/>
          <w:kern w:val="0"/>
          <w:sz w:val="24"/>
          <w:szCs w:val="24"/>
          <w:lang w:val="de-DE"/>
        </w:rPr>
        <w:t xml:space="preserve"> Meeting</w:t>
      </w:r>
      <w:r>
        <w:rPr>
          <w:rFonts w:ascii="Times New Roman" w:hAnsi="Times New Roman" w:eastAsia="MS Mincho" w:cs="Times New Roman"/>
          <w:b/>
          <w:bCs/>
          <w:kern w:val="0"/>
          <w:sz w:val="24"/>
          <w:szCs w:val="24"/>
          <w:lang w:val="de-DE"/>
        </w:rPr>
        <w:t xml:space="preserve"> #</w:t>
      </w:r>
      <w:r>
        <w:rPr>
          <w:rFonts w:ascii="Times New Roman" w:hAnsi="Times New Roman" w:cs="Times New Roman"/>
          <w:b/>
          <w:bCs/>
          <w:kern w:val="0"/>
          <w:sz w:val="24"/>
          <w:szCs w:val="24"/>
          <w:lang w:val="de-DE"/>
        </w:rPr>
        <w:t>8</w:t>
      </w:r>
      <w:r>
        <w:rPr>
          <w:rFonts w:hint="eastAsia" w:ascii="Times New Roman" w:hAnsi="Times New Roman" w:cs="Times New Roman"/>
          <w:b/>
          <w:bCs/>
          <w:kern w:val="0"/>
          <w:sz w:val="24"/>
          <w:szCs w:val="24"/>
          <w:lang w:val="de-DE"/>
        </w:rPr>
        <w:t>6</w:t>
      </w:r>
      <w:r>
        <w:rPr>
          <w:rFonts w:hint="eastAsia" w:ascii="Times New Roman" w:hAnsi="Times New Roman" w:cs="Times New Roman"/>
          <w:b/>
          <w:bCs/>
          <w:kern w:val="0"/>
          <w:sz w:val="24"/>
          <w:szCs w:val="24"/>
          <w:lang w:val="en-US" w:eastAsia="zh-CN"/>
        </w:rPr>
        <w:t>b</w:t>
      </w:r>
      <w:r>
        <w:rPr>
          <w:rFonts w:ascii="Times New Roman" w:hAnsi="Times New Roman" w:cs="Times New Roman"/>
          <w:b/>
          <w:bCs/>
          <w:kern w:val="0"/>
          <w:sz w:val="24"/>
          <w:szCs w:val="24"/>
          <w:lang w:val="de-DE"/>
        </w:rPr>
        <w:t xml:space="preserve">                           R1-</w:t>
      </w:r>
      <w:r>
        <w:rPr>
          <w:rFonts w:hint="eastAsia" w:ascii="Times New Roman" w:hAnsi="Times New Roman" w:cs="Times New Roman"/>
          <w:b/>
          <w:bCs/>
          <w:kern w:val="0"/>
          <w:sz w:val="24"/>
          <w:szCs w:val="24"/>
          <w:lang w:val="de-DE"/>
        </w:rPr>
        <w:t>16</w:t>
      </w:r>
      <w:r>
        <w:rPr>
          <w:rFonts w:hint="eastAsia" w:ascii="Times New Roman" w:hAnsi="Times New Roman" w:cs="Times New Roman"/>
          <w:b/>
          <w:bCs/>
          <w:kern w:val="0"/>
          <w:sz w:val="24"/>
          <w:szCs w:val="24"/>
          <w:lang w:val="en-US" w:eastAsia="zh-CN"/>
        </w:rPr>
        <w:t>09694</w:t>
      </w:r>
    </w:p>
    <w:bookmarkEnd w:id="0"/>
    <w:bookmarkEnd w:id="1"/>
    <w:p>
      <w:pPr>
        <w:tabs>
          <w:tab w:val="left" w:pos="6521"/>
        </w:tabs>
        <w:spacing w:after="120"/>
        <w:jc w:val="left"/>
        <w:rPr>
          <w:rFonts w:ascii="Times New Roman" w:hAnsi="Times New Roman" w:cs="Times New Roman"/>
          <w:b/>
          <w:bCs/>
          <w:kern w:val="0"/>
          <w:sz w:val="24"/>
          <w:szCs w:val="24"/>
          <w:lang w:val="de-DE"/>
        </w:rPr>
      </w:pPr>
      <w:r>
        <w:rPr>
          <w:rFonts w:hint="eastAsia" w:ascii="Times New Roman" w:hAnsi="Times New Roman" w:cs="Times New Roman"/>
          <w:b/>
          <w:bCs/>
          <w:kern w:val="0"/>
          <w:sz w:val="24"/>
          <w:szCs w:val="24"/>
          <w:lang w:val="en-US" w:eastAsia="zh-CN"/>
        </w:rPr>
        <w:t>Lisbon</w:t>
      </w:r>
      <w:r>
        <w:rPr>
          <w:rFonts w:ascii="Times New Roman" w:hAnsi="Times New Roman" w:cs="Times New Roman"/>
          <w:b/>
          <w:bCs/>
          <w:kern w:val="0"/>
          <w:sz w:val="24"/>
          <w:szCs w:val="24"/>
          <w:lang w:val="de-DE"/>
        </w:rPr>
        <w:t xml:space="preserve">, </w:t>
      </w:r>
      <w:r>
        <w:rPr>
          <w:rFonts w:hint="eastAsia" w:ascii="Times New Roman" w:hAnsi="Times New Roman" w:cs="Times New Roman"/>
          <w:b/>
          <w:bCs/>
          <w:kern w:val="0"/>
          <w:sz w:val="24"/>
          <w:szCs w:val="24"/>
          <w:lang w:val="en-US" w:eastAsia="zh-CN"/>
        </w:rPr>
        <w:t>Portugal</w:t>
      </w:r>
      <w:r>
        <w:rPr>
          <w:rFonts w:ascii="Times New Roman" w:hAnsi="Times New Roman" w:cs="Times New Roman"/>
          <w:b/>
          <w:bCs/>
          <w:kern w:val="0"/>
          <w:sz w:val="24"/>
          <w:szCs w:val="24"/>
          <w:lang w:val="de-DE"/>
        </w:rPr>
        <w:t xml:space="preserve">, </w:t>
      </w:r>
      <w:r>
        <w:rPr>
          <w:rFonts w:hint="eastAsia" w:ascii="Times New Roman" w:hAnsi="Times New Roman" w:cs="Times New Roman"/>
          <w:b/>
          <w:bCs/>
          <w:kern w:val="0"/>
          <w:sz w:val="24"/>
          <w:szCs w:val="24"/>
          <w:lang w:val="en-US" w:eastAsia="zh-CN"/>
        </w:rPr>
        <w:t>10</w:t>
      </w:r>
      <w:r>
        <w:rPr>
          <w:rFonts w:hint="eastAsia" w:ascii="Times New Roman" w:hAnsi="Times New Roman" w:cs="Times New Roman"/>
          <w:b/>
          <w:bCs/>
          <w:kern w:val="0"/>
          <w:sz w:val="24"/>
          <w:szCs w:val="24"/>
          <w:vertAlign w:val="superscript"/>
          <w:lang w:val="en-US" w:eastAsia="zh-CN"/>
        </w:rPr>
        <w:t>th</w:t>
      </w:r>
      <w:r>
        <w:rPr>
          <w:rFonts w:hint="eastAsia" w:ascii="Times New Roman" w:hAnsi="Times New Roman" w:cs="Times New Roman"/>
          <w:b/>
          <w:bCs/>
          <w:kern w:val="0"/>
          <w:sz w:val="24"/>
          <w:szCs w:val="24"/>
          <w:lang w:val="en-US" w:eastAsia="zh-CN"/>
        </w:rPr>
        <w:t xml:space="preserve"> </w:t>
      </w:r>
      <w:r>
        <w:rPr>
          <w:rFonts w:ascii="Times New Roman" w:hAnsi="Times New Roman" w:cs="Times New Roman"/>
          <w:b/>
          <w:bCs/>
          <w:kern w:val="0"/>
          <w:sz w:val="24"/>
          <w:szCs w:val="24"/>
          <w:lang w:val="de-DE"/>
        </w:rPr>
        <w:t xml:space="preserve">- </w:t>
      </w:r>
      <w:r>
        <w:rPr>
          <w:rFonts w:hint="eastAsia" w:ascii="Times New Roman" w:hAnsi="Times New Roman" w:cs="Times New Roman"/>
          <w:b/>
          <w:bCs/>
          <w:kern w:val="0"/>
          <w:sz w:val="24"/>
          <w:szCs w:val="24"/>
          <w:lang w:val="en-US" w:eastAsia="zh-CN"/>
        </w:rPr>
        <w:t>14</w:t>
      </w:r>
      <w:r>
        <w:rPr>
          <w:rFonts w:ascii="Times New Roman" w:hAnsi="Times New Roman" w:cs="Times New Roman"/>
          <w:b/>
          <w:bCs/>
          <w:kern w:val="0"/>
          <w:sz w:val="24"/>
          <w:szCs w:val="24"/>
          <w:vertAlign w:val="superscript"/>
          <w:lang w:val="de-DE"/>
        </w:rPr>
        <w:t>th</w:t>
      </w:r>
      <w:r>
        <w:rPr>
          <w:rFonts w:ascii="Times New Roman" w:hAnsi="Times New Roman" w:cs="Times New Roman"/>
          <w:b/>
          <w:bCs/>
          <w:kern w:val="0"/>
          <w:sz w:val="24"/>
          <w:szCs w:val="24"/>
          <w:lang w:val="de-DE"/>
        </w:rPr>
        <w:t xml:space="preserve"> </w:t>
      </w:r>
      <w:r>
        <w:rPr>
          <w:rFonts w:hint="eastAsia" w:ascii="Times New Roman" w:hAnsi="Times New Roman" w:cs="Times New Roman"/>
          <w:b/>
          <w:bCs/>
          <w:kern w:val="0"/>
          <w:sz w:val="24"/>
          <w:szCs w:val="24"/>
          <w:lang w:val="en-US" w:eastAsia="zh-CN"/>
        </w:rPr>
        <w:t>October</w:t>
      </w:r>
      <w:r>
        <w:rPr>
          <w:rFonts w:ascii="Times New Roman" w:hAnsi="Times New Roman" w:cs="Times New Roman"/>
          <w:b/>
          <w:bCs/>
          <w:kern w:val="0"/>
          <w:sz w:val="24"/>
          <w:szCs w:val="24"/>
          <w:lang w:val="de-DE"/>
        </w:rPr>
        <w:t xml:space="preserve"> 201</w:t>
      </w:r>
      <w:r>
        <w:rPr>
          <w:rFonts w:hint="eastAsia" w:ascii="Times New Roman" w:hAnsi="Times New Roman" w:cs="Times New Roman"/>
          <w:b/>
          <w:bCs/>
          <w:kern w:val="0"/>
          <w:sz w:val="24"/>
          <w:szCs w:val="24"/>
          <w:lang w:val="de-DE"/>
        </w:rPr>
        <w:t>6</w:t>
      </w:r>
    </w:p>
    <w:p>
      <w:pPr>
        <w:tabs>
          <w:tab w:val="left" w:pos="1985"/>
        </w:tabs>
        <w:spacing w:after="120"/>
        <w:rPr>
          <w:rFonts w:ascii="Times New Roman" w:hAnsi="Times New Roman" w:cs="Times New Roman"/>
          <w:b/>
          <w:sz w:val="24"/>
          <w:szCs w:val="24"/>
        </w:rPr>
      </w:pPr>
    </w:p>
    <w:p>
      <w:pPr>
        <w:tabs>
          <w:tab w:val="left" w:pos="1985"/>
        </w:tabs>
        <w:spacing w:after="120"/>
        <w:rPr>
          <w:rFonts w:ascii="Times New Roman" w:hAnsi="Times New Roman" w:eastAsia="Malgun Gothic" w:cs="Times New Roman"/>
          <w:b/>
          <w:sz w:val="24"/>
          <w:szCs w:val="24"/>
          <w:lang w:eastAsia="ko-KR"/>
        </w:rPr>
      </w:pPr>
      <w:r>
        <w:rPr>
          <w:rFonts w:ascii="Times New Roman" w:hAnsi="Times New Roman" w:cs="Times New Roman"/>
          <w:b/>
          <w:sz w:val="24"/>
          <w:szCs w:val="24"/>
        </w:rPr>
        <w:t>Agenda item:</w:t>
      </w:r>
      <w:r>
        <w:rPr>
          <w:rFonts w:ascii="Times New Roman" w:hAnsi="Times New Roman" w:cs="Times New Roman"/>
          <w:sz w:val="24"/>
          <w:szCs w:val="24"/>
        </w:rPr>
        <w:tab/>
      </w:r>
      <w:bookmarkStart w:id="3" w:name="Source"/>
      <w:bookmarkEnd w:id="3"/>
      <w:r>
        <w:rPr>
          <w:rFonts w:ascii="Times New Roman" w:hAnsi="Times New Roman" w:cs="Times New Roman"/>
          <w:b/>
          <w:sz w:val="24"/>
        </w:rPr>
        <w:tab/>
      </w:r>
      <w:r>
        <w:rPr>
          <w:rFonts w:hint="eastAsia" w:ascii="Times New Roman" w:hAnsi="Times New Roman" w:cs="Times New Roman"/>
          <w:b/>
          <w:sz w:val="24"/>
          <w:lang w:val="en-US" w:eastAsia="zh-CN"/>
        </w:rPr>
        <w:t>8</w:t>
      </w:r>
      <w:r>
        <w:rPr>
          <w:rFonts w:hint="eastAsia" w:ascii="Times New Roman" w:hAnsi="Times New Roman" w:cs="Times New Roman"/>
          <w:b/>
          <w:sz w:val="24"/>
        </w:rPr>
        <w:t>.</w:t>
      </w:r>
      <w:r>
        <w:rPr>
          <w:rFonts w:hint="eastAsia" w:ascii="Times New Roman" w:hAnsi="Times New Roman" w:cs="Times New Roman"/>
          <w:b/>
          <w:sz w:val="24"/>
          <w:lang w:val="en-US" w:eastAsia="zh-CN"/>
        </w:rPr>
        <w:t>1</w:t>
      </w:r>
      <w:r>
        <w:rPr>
          <w:rFonts w:hint="eastAsia" w:ascii="Times New Roman" w:hAnsi="Times New Roman" w:cs="Times New Roman"/>
          <w:b/>
          <w:sz w:val="24"/>
        </w:rPr>
        <w:t>.</w:t>
      </w:r>
      <w:r>
        <w:rPr>
          <w:rFonts w:hint="eastAsia" w:ascii="Times New Roman" w:hAnsi="Times New Roman" w:cs="Times New Roman"/>
          <w:b/>
          <w:sz w:val="24"/>
          <w:lang w:val="en-US" w:eastAsia="zh-CN"/>
        </w:rPr>
        <w:t>4</w:t>
      </w:r>
      <w:r>
        <w:rPr>
          <w:rFonts w:hint="eastAsia" w:ascii="Times New Roman" w:hAnsi="Times New Roman" w:cs="Times New Roman"/>
          <w:b/>
          <w:sz w:val="24"/>
        </w:rPr>
        <w:t>.</w:t>
      </w:r>
      <w:r>
        <w:rPr>
          <w:rFonts w:hint="eastAsia" w:ascii="Times New Roman" w:hAnsi="Times New Roman" w:cs="Times New Roman"/>
          <w:b/>
          <w:sz w:val="24"/>
          <w:lang w:val="en-US" w:eastAsia="zh-CN"/>
        </w:rPr>
        <w:t>3</w:t>
      </w:r>
    </w:p>
    <w:p>
      <w:pPr>
        <w:tabs>
          <w:tab w:val="left" w:pos="900"/>
        </w:tabs>
        <w:spacing w:after="120"/>
        <w:rPr>
          <w:rFonts w:ascii="Times New Roman" w:hAnsi="Times New Roman" w:cs="Times New Roman"/>
          <w:b/>
          <w:sz w:val="24"/>
        </w:rPr>
      </w:pPr>
      <w:r>
        <w:rPr>
          <w:rFonts w:ascii="Times New Roman" w:hAnsi="Times New Roman" w:cs="Times New Roman"/>
          <w:b/>
          <w:sz w:val="24"/>
        </w:rPr>
        <w:t xml:space="preserve">Source: </w:t>
      </w:r>
      <w:r>
        <w:rPr>
          <w:rFonts w:ascii="Times New Roman" w:hAnsi="Times New Roman" w:cs="Times New Roman"/>
          <w:b/>
          <w:sz w:val="24"/>
        </w:rPr>
        <w:tab/>
      </w:r>
      <w:r>
        <w:rPr>
          <w:rFonts w:ascii="Times New Roman" w:hAnsi="Times New Roman" w:cs="Times New Roman"/>
          <w:b/>
          <w:sz w:val="24"/>
        </w:rPr>
        <w:tab/>
      </w:r>
      <w:r>
        <w:rPr>
          <w:rFonts w:ascii="Times New Roman" w:hAnsi="Times New Roman" w:cs="Times New Roman"/>
          <w:b/>
          <w:sz w:val="24"/>
        </w:rPr>
        <w:tab/>
      </w:r>
      <w:r>
        <w:rPr>
          <w:rFonts w:hint="eastAsia" w:ascii="Times New Roman" w:hAnsi="Times New Roman" w:cs="Times New Roman"/>
          <w:b/>
          <w:sz w:val="24"/>
        </w:rPr>
        <w:t>Xinwei</w:t>
      </w:r>
    </w:p>
    <w:bookmarkEnd w:id="2"/>
    <w:p>
      <w:pPr>
        <w:spacing w:after="120"/>
        <w:ind w:left="2160" w:hanging="2160"/>
        <w:rPr>
          <w:rFonts w:ascii="Times New Roman" w:hAnsi="Times New Roman" w:cs="Times New Roman"/>
          <w:b/>
          <w:sz w:val="24"/>
          <w:szCs w:val="24"/>
        </w:rPr>
      </w:pPr>
      <w:r>
        <w:rPr>
          <w:rFonts w:ascii="Times New Roman" w:hAnsi="Times New Roman" w:cs="Times New Roman"/>
          <w:b/>
          <w:sz w:val="24"/>
          <w:szCs w:val="24"/>
        </w:rPr>
        <w:t xml:space="preserve">Title:             </w:t>
      </w:r>
      <w:r>
        <w:rPr>
          <w:rFonts w:hint="eastAsia" w:ascii="Times New Roman" w:hAnsi="Times New Roman" w:cs="Times New Roman"/>
          <w:b/>
          <w:sz w:val="24"/>
          <w:szCs w:val="24"/>
          <w:lang w:val="en-US" w:eastAsia="zh-CN"/>
        </w:rPr>
        <w:t>Views on NR CSI Acquisition and Report</w:t>
      </w:r>
    </w:p>
    <w:p>
      <w:pPr>
        <w:pBdr>
          <w:bottom w:val="single" w:color="auto" w:sz="12" w:space="1"/>
        </w:pBdr>
        <w:tabs>
          <w:tab w:val="left" w:pos="1985"/>
        </w:tabs>
        <w:rPr>
          <w:rFonts w:ascii="Times New Roman" w:hAnsi="Times New Roman" w:cs="Times New Roman"/>
          <w:b/>
          <w:sz w:val="24"/>
        </w:rPr>
      </w:pPr>
      <w:r>
        <w:rPr>
          <w:rFonts w:ascii="Times New Roman" w:hAnsi="Times New Roman" w:cs="Times New Roman"/>
          <w:b/>
          <w:sz w:val="24"/>
        </w:rPr>
        <w:t>Document for:</w:t>
      </w:r>
      <w:r>
        <w:rPr>
          <w:rFonts w:ascii="Times New Roman" w:hAnsi="Times New Roman" w:cs="Times New Roman"/>
          <w:b/>
          <w:sz w:val="24"/>
        </w:rPr>
        <w:tab/>
      </w:r>
      <w:r>
        <w:rPr>
          <w:rFonts w:ascii="Times New Roman" w:hAnsi="Times New Roman" w:cs="Times New Roman"/>
          <w:b/>
          <w:sz w:val="24"/>
        </w:rPr>
        <w:tab/>
      </w:r>
      <w:r>
        <w:rPr>
          <w:rFonts w:ascii="Times New Roman" w:hAnsi="Times New Roman" w:eastAsia="Batang" w:cs="Times New Roman"/>
          <w:b/>
          <w:sz w:val="24"/>
          <w:lang w:eastAsia="ko-KR"/>
        </w:rPr>
        <w:t>Discussion</w:t>
      </w:r>
    </w:p>
    <w:p>
      <w:pPr>
        <w:pStyle w:val="2"/>
        <w:keepLines w:val="0"/>
        <w:widowControl/>
        <w:numPr>
          <w:ilvl w:val="0"/>
          <w:numId w:val="2"/>
        </w:numPr>
        <w:tabs>
          <w:tab w:val="left" w:pos="0"/>
        </w:tabs>
        <w:spacing w:before="240" w:after="120" w:line="240" w:lineRule="auto"/>
        <w:jc w:val="left"/>
        <w:rPr>
          <w:rFonts w:ascii="Times New Roman" w:hAnsi="Times New Roman" w:eastAsia="MS Gothic" w:cs="Times New Roman"/>
          <w:kern w:val="28"/>
          <w:sz w:val="28"/>
          <w:szCs w:val="24"/>
          <w:lang w:eastAsia="ja-JP"/>
        </w:rPr>
      </w:pPr>
      <w:r>
        <w:rPr>
          <w:rFonts w:ascii="Times New Roman" w:hAnsi="Times New Roman" w:eastAsia="MS Gothic" w:cs="Times New Roman"/>
          <w:kern w:val="28"/>
          <w:sz w:val="28"/>
          <w:szCs w:val="24"/>
          <w:lang w:eastAsia="ja-JP"/>
        </w:rPr>
        <w:t>Introduction</w:t>
      </w:r>
    </w:p>
    <w:p>
      <w:pPr>
        <w:widowControl/>
        <w:spacing w:after="120"/>
        <w:rPr>
          <w:rFonts w:ascii="Times New Roman" w:hAnsi="Times New Roman" w:cs="Times New Roman"/>
          <w:kern w:val="0"/>
          <w:sz w:val="22"/>
          <w:lang w:val="en-GB"/>
        </w:rPr>
      </w:pPr>
      <w:r>
        <w:rPr>
          <w:rFonts w:hint="eastAsia" w:ascii="Times New Roman" w:hAnsi="Times New Roman" w:cs="Times New Roman"/>
          <w:kern w:val="0"/>
          <w:sz w:val="22"/>
          <w:lang w:val="en-GB"/>
        </w:rPr>
        <w:t>In RAN1 #8</w:t>
      </w:r>
      <w:r>
        <w:rPr>
          <w:rFonts w:hint="eastAsia" w:ascii="Times New Roman" w:hAnsi="Times New Roman" w:cs="Times New Roman"/>
          <w:kern w:val="0"/>
          <w:sz w:val="22"/>
          <w:lang w:val="en-US" w:eastAsia="zh-CN"/>
        </w:rPr>
        <w:t>6</w:t>
      </w:r>
      <w:r>
        <w:rPr>
          <w:rFonts w:hint="eastAsia" w:ascii="Times New Roman" w:hAnsi="Times New Roman" w:cs="Times New Roman"/>
          <w:kern w:val="0"/>
          <w:sz w:val="22"/>
          <w:lang w:val="en-GB"/>
        </w:rPr>
        <w:t xml:space="preserve"> meeting, </w:t>
      </w:r>
      <w:r>
        <w:rPr>
          <w:rFonts w:hint="eastAsia" w:ascii="Times New Roman" w:hAnsi="Times New Roman" w:cs="Times New Roman"/>
          <w:kern w:val="0"/>
          <w:sz w:val="22"/>
          <w:lang w:val="en-US" w:eastAsia="zh-CN"/>
        </w:rPr>
        <w:t>we had the following agreements for NR MIMO.</w:t>
      </w:r>
    </w:p>
    <w:p>
      <w:pPr>
        <w:rPr>
          <w:rFonts w:hint="default" w:ascii="Times New Roman" w:hAnsi="Times New Roman" w:eastAsia="MS Mincho" w:cs="Times New Roman"/>
          <w:lang w:val="en-US" w:eastAsia="ja-JP"/>
        </w:rPr>
      </w:pPr>
      <w:r>
        <w:rPr>
          <w:rFonts w:hint="default" w:ascii="Times New Roman" w:hAnsi="Times New Roman" w:eastAsia="MS Mincho" w:cs="Times New Roman"/>
          <w:b/>
          <w:highlight w:val="green"/>
          <w:u w:val="single"/>
          <w:lang w:val="en-US" w:eastAsia="ja-JP"/>
        </w:rPr>
        <w:t>Agreements</w:t>
      </w:r>
      <w:r>
        <w:rPr>
          <w:rFonts w:hint="default" w:ascii="Times New Roman" w:hAnsi="Times New Roman" w:eastAsia="MS Mincho" w:cs="Times New Roman"/>
          <w:highlight w:val="green"/>
          <w:lang w:val="en-US" w:eastAsia="ja-JP"/>
        </w:rPr>
        <w:t>:</w:t>
      </w:r>
    </w:p>
    <w:p>
      <w:pPr>
        <w:rPr>
          <w:rFonts w:hint="default" w:ascii="Times New Roman" w:hAnsi="Times New Roman" w:eastAsia="MS Mincho" w:cs="Times New Roman"/>
          <w:i/>
          <w:iCs/>
          <w:sz w:val="22"/>
          <w:szCs w:val="22"/>
          <w:lang w:val="en-US" w:eastAsia="ja-JP"/>
        </w:rPr>
      </w:pPr>
      <w:r>
        <w:rPr>
          <w:rFonts w:hint="default" w:ascii="Times New Roman" w:hAnsi="Times New Roman" w:eastAsia="MS Mincho" w:cs="Times New Roman"/>
          <w:i/>
          <w:iCs/>
          <w:sz w:val="22"/>
          <w:szCs w:val="22"/>
          <w:lang w:val="en-US" w:eastAsia="ja-JP"/>
        </w:rPr>
        <w:t xml:space="preserve">Study aperiodic CSI reporting </w:t>
      </w:r>
      <w:r>
        <w:rPr>
          <w:rFonts w:hint="default" w:ascii="Times New Roman" w:hAnsi="Times New Roman" w:eastAsia="MS Mincho" w:cs="Times New Roman"/>
          <w:i/>
          <w:iCs/>
          <w:sz w:val="22"/>
          <w:szCs w:val="22"/>
          <w:lang w:eastAsia="ja-JP"/>
        </w:rPr>
        <w:t>in conjunction with aperiodic RS transmission:</w:t>
      </w:r>
    </w:p>
    <w:p>
      <w:pPr>
        <w:numPr>
          <w:ilvl w:val="0"/>
          <w:numId w:val="3"/>
        </w:numPr>
        <w:rPr>
          <w:rFonts w:hint="default" w:ascii="Times New Roman" w:hAnsi="Times New Roman" w:eastAsia="MS Mincho" w:cs="Times New Roman"/>
          <w:i/>
          <w:iCs/>
          <w:sz w:val="22"/>
          <w:szCs w:val="22"/>
          <w:lang w:val="en-US" w:eastAsia="ja-JP"/>
        </w:rPr>
      </w:pPr>
      <w:r>
        <w:rPr>
          <w:rFonts w:hint="default" w:ascii="Times New Roman" w:hAnsi="Times New Roman" w:eastAsia="MS Mincho" w:cs="Times New Roman"/>
          <w:i/>
          <w:iCs/>
          <w:sz w:val="22"/>
          <w:szCs w:val="22"/>
          <w:lang w:val="en-US" w:eastAsia="ja-JP"/>
        </w:rPr>
        <w:t>Dynamic indication of aperiodic RS and interference measurement resource including</w:t>
      </w:r>
    </w:p>
    <w:p>
      <w:pPr>
        <w:numPr>
          <w:ilvl w:val="1"/>
          <w:numId w:val="3"/>
        </w:numPr>
        <w:rPr>
          <w:rFonts w:hint="default" w:ascii="Times New Roman" w:hAnsi="Times New Roman" w:eastAsia="MS Mincho" w:cs="Times New Roman"/>
          <w:i/>
          <w:iCs/>
          <w:sz w:val="22"/>
          <w:szCs w:val="22"/>
          <w:lang w:val="en-US" w:eastAsia="ja-JP"/>
        </w:rPr>
      </w:pPr>
      <w:r>
        <w:rPr>
          <w:rFonts w:hint="default" w:ascii="Times New Roman" w:hAnsi="Times New Roman" w:eastAsia="MS Mincho" w:cs="Times New Roman"/>
          <w:i/>
          <w:iCs/>
          <w:sz w:val="22"/>
          <w:szCs w:val="22"/>
          <w:lang w:val="en-US" w:eastAsia="ja-JP"/>
        </w:rPr>
        <w:t>Aperiodic RS for channel measurement for CSI reporting</w:t>
      </w:r>
    </w:p>
    <w:p>
      <w:pPr>
        <w:numPr>
          <w:ilvl w:val="1"/>
          <w:numId w:val="3"/>
        </w:numPr>
        <w:rPr>
          <w:rFonts w:hint="default" w:ascii="Times New Roman" w:hAnsi="Times New Roman" w:eastAsia="MS Mincho" w:cs="Times New Roman"/>
          <w:i/>
          <w:iCs/>
          <w:sz w:val="22"/>
          <w:szCs w:val="22"/>
          <w:lang w:val="en-US" w:eastAsia="ja-JP"/>
        </w:rPr>
      </w:pPr>
      <w:r>
        <w:rPr>
          <w:rFonts w:hint="default" w:ascii="Times New Roman" w:hAnsi="Times New Roman" w:eastAsia="MS Mincho" w:cs="Times New Roman"/>
          <w:i/>
          <w:iCs/>
          <w:sz w:val="22"/>
          <w:szCs w:val="22"/>
          <w:lang w:val="en-US" w:eastAsia="ja-JP"/>
        </w:rPr>
        <w:t>Aperiodic interference measurement resource for interference measurement,  including using non-zero/zero power RS, demodulation RS;</w:t>
      </w:r>
    </w:p>
    <w:p>
      <w:pPr>
        <w:numPr>
          <w:ilvl w:val="1"/>
          <w:numId w:val="3"/>
        </w:numPr>
        <w:rPr>
          <w:rFonts w:hint="default" w:ascii="Times New Roman" w:hAnsi="Times New Roman" w:eastAsia="MS Mincho" w:cs="Times New Roman"/>
          <w:i/>
          <w:iCs/>
          <w:sz w:val="22"/>
          <w:szCs w:val="22"/>
          <w:lang w:val="en-US" w:eastAsia="ja-JP"/>
        </w:rPr>
      </w:pPr>
      <w:r>
        <w:rPr>
          <w:rFonts w:hint="default" w:ascii="Times New Roman" w:hAnsi="Times New Roman" w:eastAsia="MS Mincho" w:cs="Times New Roman"/>
          <w:i/>
          <w:iCs/>
          <w:sz w:val="22"/>
          <w:szCs w:val="22"/>
          <w:lang w:val="en-US" w:eastAsia="ja-JP"/>
        </w:rPr>
        <w:t>Resource pool sharing for aperiodic channel and interference measurement resources</w:t>
      </w:r>
    </w:p>
    <w:p>
      <w:pPr>
        <w:numPr>
          <w:ilvl w:val="0"/>
          <w:numId w:val="3"/>
        </w:numPr>
        <w:rPr>
          <w:rFonts w:hint="default" w:ascii="Times New Roman" w:hAnsi="Times New Roman" w:eastAsia="MS Mincho" w:cs="Times New Roman"/>
          <w:i/>
          <w:iCs/>
          <w:sz w:val="22"/>
          <w:szCs w:val="22"/>
          <w:lang w:val="en-US" w:eastAsia="ja-JP"/>
        </w:rPr>
      </w:pPr>
      <w:r>
        <w:rPr>
          <w:rFonts w:hint="default" w:ascii="Times New Roman" w:hAnsi="Times New Roman" w:eastAsia="MS Mincho" w:cs="Times New Roman"/>
          <w:i/>
          <w:iCs/>
          <w:sz w:val="22"/>
          <w:szCs w:val="22"/>
          <w:lang w:val="en-US" w:eastAsia="ja-JP"/>
        </w:rPr>
        <w:t xml:space="preserve">Study the timing requirement among aperiodic RS triggering, CSI reporting triggering, aperiodic RS transmission, and CSI reporting.  </w:t>
      </w:r>
    </w:p>
    <w:p>
      <w:pPr>
        <w:numPr>
          <w:ilvl w:val="1"/>
          <w:numId w:val="3"/>
        </w:numPr>
        <w:rPr>
          <w:rFonts w:hint="default" w:ascii="Times New Roman" w:hAnsi="Times New Roman" w:eastAsia="MS Mincho" w:cs="Times New Roman"/>
          <w:i/>
          <w:iCs/>
          <w:sz w:val="22"/>
          <w:szCs w:val="22"/>
          <w:lang w:val="en-US" w:eastAsia="ja-JP"/>
        </w:rPr>
      </w:pPr>
      <w:r>
        <w:rPr>
          <w:rFonts w:hint="default" w:ascii="Times New Roman" w:hAnsi="Times New Roman" w:eastAsia="MS Mincho" w:cs="Times New Roman"/>
          <w:i/>
          <w:iCs/>
          <w:sz w:val="22"/>
          <w:szCs w:val="22"/>
          <w:lang w:val="en-US" w:eastAsia="ja-JP"/>
        </w:rPr>
        <w:t>Timing between CSI triggering and aperiodic RS transmission X</w:t>
      </w:r>
    </w:p>
    <w:p>
      <w:pPr>
        <w:numPr>
          <w:ilvl w:val="1"/>
          <w:numId w:val="3"/>
        </w:numPr>
        <w:rPr>
          <w:rFonts w:hint="default" w:ascii="Times New Roman" w:hAnsi="Times New Roman" w:eastAsia="MS Mincho" w:cs="Times New Roman"/>
          <w:i/>
          <w:iCs/>
          <w:sz w:val="22"/>
          <w:szCs w:val="22"/>
          <w:lang w:val="en-US" w:eastAsia="ja-JP"/>
        </w:rPr>
      </w:pPr>
      <w:r>
        <w:rPr>
          <w:rFonts w:hint="default" w:ascii="Times New Roman" w:hAnsi="Times New Roman" w:eastAsia="MS Mincho" w:cs="Times New Roman"/>
          <w:i/>
          <w:iCs/>
          <w:sz w:val="22"/>
          <w:szCs w:val="22"/>
          <w:lang w:val="en-US" w:eastAsia="ja-JP"/>
        </w:rPr>
        <w:t>Timing between aperiodic RS transmission and CSI reporting Y</w:t>
      </w:r>
    </w:p>
    <w:p>
      <w:pPr>
        <w:numPr>
          <w:ilvl w:val="1"/>
          <w:numId w:val="3"/>
        </w:numPr>
        <w:rPr>
          <w:rFonts w:hint="default" w:ascii="Times New Roman" w:hAnsi="Times New Roman" w:eastAsia="MS Mincho" w:cs="Times New Roman"/>
          <w:i/>
          <w:iCs/>
          <w:sz w:val="22"/>
          <w:szCs w:val="22"/>
          <w:lang w:val="en-US" w:eastAsia="ja-JP"/>
        </w:rPr>
      </w:pPr>
      <w:r>
        <w:rPr>
          <w:rFonts w:hint="default" w:ascii="Times New Roman" w:hAnsi="Times New Roman" w:eastAsia="MS Mincho" w:cs="Times New Roman"/>
          <w:i/>
          <w:iCs/>
          <w:sz w:val="22"/>
          <w:szCs w:val="22"/>
          <w:lang w:val="en-US" w:eastAsia="ja-JP"/>
        </w:rPr>
        <w:t>Notes: Consider the single triggering for RS transmission and CSI reporting;</w:t>
      </w:r>
    </w:p>
    <w:p>
      <w:pPr>
        <w:numPr>
          <w:ilvl w:val="0"/>
          <w:numId w:val="3"/>
        </w:numPr>
        <w:rPr>
          <w:rFonts w:hint="default" w:ascii="Times New Roman" w:hAnsi="Times New Roman" w:eastAsia="MS Mincho" w:cs="Times New Roman"/>
          <w:i/>
          <w:iCs/>
          <w:sz w:val="22"/>
          <w:szCs w:val="22"/>
          <w:lang w:val="en-US" w:eastAsia="ja-JP"/>
        </w:rPr>
      </w:pPr>
      <w:r>
        <w:rPr>
          <w:rFonts w:hint="default" w:ascii="Times New Roman" w:hAnsi="Times New Roman" w:eastAsia="MS Mincho" w:cs="Times New Roman"/>
          <w:i/>
          <w:iCs/>
          <w:sz w:val="22"/>
          <w:szCs w:val="22"/>
          <w:lang w:eastAsia="ja-JP"/>
        </w:rPr>
        <w:t>Others are not precluded</w:t>
      </w:r>
    </w:p>
    <w:p>
      <w:pPr>
        <w:numPr>
          <w:ilvl w:val="0"/>
          <w:numId w:val="3"/>
        </w:numPr>
        <w:rPr>
          <w:rFonts w:hint="default" w:ascii="Times New Roman" w:hAnsi="Times New Roman" w:eastAsia="MS Mincho" w:cs="Times New Roman"/>
          <w:i/>
          <w:iCs/>
          <w:sz w:val="22"/>
          <w:szCs w:val="22"/>
          <w:lang w:val="en-US" w:eastAsia="ja-JP"/>
        </w:rPr>
      </w:pPr>
      <w:r>
        <w:rPr>
          <w:rFonts w:hint="default" w:ascii="Times New Roman" w:hAnsi="Times New Roman" w:eastAsia="MS Mincho" w:cs="Times New Roman"/>
          <w:i/>
          <w:iCs/>
          <w:sz w:val="22"/>
          <w:szCs w:val="22"/>
          <w:lang w:eastAsia="ja-JP"/>
        </w:rPr>
        <w:t xml:space="preserve">Note: aperiodic triggering doesn’t preclude on-demand (using activate/release mechanism) triggering </w:t>
      </w:r>
    </w:p>
    <w:p>
      <w:pPr>
        <w:numPr>
          <w:ilvl w:val="0"/>
          <w:numId w:val="0"/>
        </w:numPr>
        <w:ind w:left="360" w:leftChars="0"/>
        <w:rPr>
          <w:rFonts w:eastAsia="MS Mincho"/>
          <w:lang w:val="en-US" w:eastAsia="ja-JP"/>
        </w:rPr>
      </w:pPr>
    </w:p>
    <w:p>
      <w:pPr>
        <w:rPr>
          <w:rFonts w:hint="default" w:ascii="Times New Roman" w:hAnsi="Times New Roman" w:eastAsia="MS Mincho" w:cs="Times New Roman"/>
          <w:b/>
          <w:u w:val="single"/>
          <w:lang w:val="en-US" w:eastAsia="ja-JP"/>
        </w:rPr>
      </w:pPr>
      <w:r>
        <w:rPr>
          <w:rFonts w:hint="default" w:ascii="Times New Roman" w:hAnsi="Times New Roman" w:eastAsia="MS Mincho" w:cs="Times New Roman"/>
          <w:b/>
          <w:highlight w:val="green"/>
          <w:u w:val="single"/>
          <w:lang w:val="en-US" w:eastAsia="ja-JP"/>
        </w:rPr>
        <w:t>Agreements:</w:t>
      </w:r>
    </w:p>
    <w:p>
      <w:pPr>
        <w:numPr>
          <w:ilvl w:val="0"/>
          <w:numId w:val="4"/>
        </w:numPr>
        <w:rPr>
          <w:rFonts w:hint="default" w:ascii="Times New Roman" w:hAnsi="Times New Roman" w:eastAsia="MS Mincho" w:cs="Times New Roman"/>
          <w:i/>
          <w:iCs/>
          <w:sz w:val="22"/>
          <w:szCs w:val="22"/>
          <w:lang w:val="en-US" w:eastAsia="ja-JP"/>
        </w:rPr>
      </w:pPr>
      <w:r>
        <w:rPr>
          <w:rFonts w:hint="default" w:ascii="Times New Roman" w:hAnsi="Times New Roman" w:eastAsia="MS Mincho" w:cs="Times New Roman"/>
          <w:i/>
          <w:iCs/>
          <w:sz w:val="22"/>
          <w:szCs w:val="22"/>
          <w:lang w:val="en-US" w:eastAsia="ja-JP"/>
        </w:rPr>
        <w:t>Support at least one of the following schemes for CSI reporting:</w:t>
      </w:r>
    </w:p>
    <w:p>
      <w:pPr>
        <w:numPr>
          <w:ilvl w:val="1"/>
          <w:numId w:val="4"/>
        </w:numPr>
        <w:rPr>
          <w:rFonts w:hint="default" w:ascii="Times New Roman" w:hAnsi="Times New Roman" w:eastAsia="MS Mincho" w:cs="Times New Roman"/>
          <w:i/>
          <w:iCs/>
          <w:sz w:val="22"/>
          <w:szCs w:val="22"/>
          <w:lang w:val="en-US" w:eastAsia="ja-JP"/>
        </w:rPr>
      </w:pPr>
      <w:r>
        <w:rPr>
          <w:rFonts w:hint="default" w:ascii="Times New Roman" w:hAnsi="Times New Roman" w:eastAsia="MS Mincho" w:cs="Times New Roman"/>
          <w:i/>
          <w:iCs/>
          <w:sz w:val="22"/>
          <w:szCs w:val="22"/>
          <w:lang w:val="en-US" w:eastAsia="ja-JP"/>
        </w:rPr>
        <w:t>Scheme 1: periodic CSI reporting analogous to LTE</w:t>
      </w:r>
    </w:p>
    <w:p>
      <w:pPr>
        <w:numPr>
          <w:ilvl w:val="1"/>
          <w:numId w:val="4"/>
        </w:numPr>
        <w:rPr>
          <w:rFonts w:hint="default" w:ascii="Times New Roman" w:hAnsi="Times New Roman" w:eastAsia="MS Mincho" w:cs="Times New Roman"/>
          <w:i/>
          <w:iCs/>
          <w:sz w:val="22"/>
          <w:szCs w:val="22"/>
          <w:lang w:val="en-US" w:eastAsia="ja-JP"/>
        </w:rPr>
      </w:pPr>
      <w:r>
        <w:rPr>
          <w:rFonts w:hint="default" w:ascii="Times New Roman" w:hAnsi="Times New Roman" w:eastAsia="MS Mincho" w:cs="Times New Roman"/>
          <w:i/>
          <w:iCs/>
          <w:sz w:val="22"/>
          <w:szCs w:val="22"/>
          <w:lang w:val="en-US" w:eastAsia="ja-JP"/>
        </w:rPr>
        <w:t xml:space="preserve">Scheme 2: semi-persistent CSI reporting (e.g. </w:t>
      </w:r>
      <w:r>
        <w:rPr>
          <w:rFonts w:hint="default" w:ascii="Times New Roman" w:hAnsi="Times New Roman" w:eastAsia="MS Mincho" w:cs="Times New Roman"/>
          <w:i/>
          <w:iCs/>
          <w:sz w:val="22"/>
          <w:szCs w:val="22"/>
          <w:lang w:eastAsia="ja-JP"/>
        </w:rPr>
        <w:t>activate/release mechanism analogous to LTE SPS</w:t>
      </w:r>
      <w:r>
        <w:rPr>
          <w:rFonts w:hint="default" w:ascii="Times New Roman" w:hAnsi="Times New Roman" w:eastAsia="MS Mincho" w:cs="Times New Roman"/>
          <w:i/>
          <w:iCs/>
          <w:sz w:val="22"/>
          <w:szCs w:val="22"/>
          <w:lang w:val="en-US" w:eastAsia="ja-JP"/>
        </w:rPr>
        <w:t>)</w:t>
      </w:r>
    </w:p>
    <w:p>
      <w:pPr>
        <w:numPr>
          <w:ilvl w:val="1"/>
          <w:numId w:val="4"/>
        </w:numPr>
        <w:rPr>
          <w:rFonts w:hint="default" w:ascii="Times New Roman" w:hAnsi="Times New Roman" w:eastAsia="MS Mincho" w:cs="Times New Roman"/>
          <w:i/>
          <w:iCs/>
          <w:sz w:val="22"/>
          <w:szCs w:val="22"/>
          <w:lang w:val="en-US" w:eastAsia="ja-JP"/>
        </w:rPr>
      </w:pPr>
      <w:r>
        <w:rPr>
          <w:rFonts w:hint="default" w:ascii="Times New Roman" w:hAnsi="Times New Roman" w:eastAsia="MS Mincho" w:cs="Times New Roman"/>
          <w:i/>
          <w:iCs/>
          <w:sz w:val="22"/>
          <w:szCs w:val="22"/>
          <w:lang w:val="en-US" w:eastAsia="ja-JP"/>
        </w:rPr>
        <w:t xml:space="preserve">Scheme 3: aperiodic CSI reporting </w:t>
      </w:r>
    </w:p>
    <w:p>
      <w:pPr>
        <w:numPr>
          <w:ilvl w:val="1"/>
          <w:numId w:val="4"/>
        </w:numPr>
        <w:rPr>
          <w:rFonts w:hint="default" w:ascii="Times New Roman" w:hAnsi="Times New Roman" w:eastAsia="MS Mincho" w:cs="Times New Roman"/>
          <w:i/>
          <w:iCs/>
          <w:sz w:val="22"/>
          <w:szCs w:val="22"/>
          <w:lang w:val="en-US" w:eastAsia="ja-JP"/>
        </w:rPr>
      </w:pPr>
      <w:r>
        <w:rPr>
          <w:rFonts w:hint="default" w:ascii="Times New Roman" w:hAnsi="Times New Roman" w:eastAsia="MS Mincho" w:cs="Times New Roman"/>
          <w:i/>
          <w:iCs/>
          <w:sz w:val="22"/>
          <w:szCs w:val="22"/>
          <w:lang w:val="en-US" w:eastAsia="ja-JP"/>
        </w:rPr>
        <w:t xml:space="preserve">FFS: Possible signaling support   </w:t>
      </w:r>
    </w:p>
    <w:p>
      <w:pPr>
        <w:numPr>
          <w:ilvl w:val="0"/>
          <w:numId w:val="4"/>
        </w:numPr>
        <w:rPr>
          <w:rFonts w:hint="default" w:ascii="Times New Roman" w:hAnsi="Times New Roman" w:eastAsia="MS Mincho" w:cs="Times New Roman"/>
          <w:i/>
          <w:iCs/>
          <w:sz w:val="22"/>
          <w:szCs w:val="22"/>
          <w:lang w:val="en-US" w:eastAsia="ja-JP"/>
        </w:rPr>
      </w:pPr>
      <w:r>
        <w:rPr>
          <w:rFonts w:hint="default" w:ascii="Times New Roman" w:hAnsi="Times New Roman" w:eastAsia="MS Mincho" w:cs="Times New Roman"/>
          <w:i/>
          <w:iCs/>
          <w:sz w:val="22"/>
          <w:szCs w:val="22"/>
          <w:lang w:val="en-US" w:eastAsia="ja-JP"/>
        </w:rPr>
        <w:t>Strive to design NR periodic, semi-persistent, and/or aperiodic CSI reporting, considering at least following aspects</w:t>
      </w:r>
    </w:p>
    <w:p>
      <w:pPr>
        <w:numPr>
          <w:ilvl w:val="1"/>
          <w:numId w:val="4"/>
        </w:numPr>
        <w:rPr>
          <w:rFonts w:hint="default" w:ascii="Times New Roman" w:hAnsi="Times New Roman" w:eastAsia="MS Mincho" w:cs="Times New Roman"/>
          <w:i/>
          <w:iCs/>
          <w:sz w:val="22"/>
          <w:szCs w:val="22"/>
          <w:lang w:val="en-US" w:eastAsia="ja-JP"/>
        </w:rPr>
      </w:pPr>
      <w:r>
        <w:rPr>
          <w:rFonts w:hint="default" w:ascii="Times New Roman" w:hAnsi="Times New Roman" w:eastAsia="MS Mincho" w:cs="Times New Roman"/>
          <w:i/>
          <w:iCs/>
          <w:sz w:val="22"/>
          <w:szCs w:val="22"/>
          <w:lang w:val="en-US" w:eastAsia="ja-JP"/>
        </w:rPr>
        <w:t>UL coverage</w:t>
      </w:r>
    </w:p>
    <w:p>
      <w:pPr>
        <w:numPr>
          <w:ilvl w:val="1"/>
          <w:numId w:val="4"/>
        </w:numPr>
        <w:rPr>
          <w:rFonts w:hint="default" w:ascii="Times New Roman" w:hAnsi="Times New Roman" w:eastAsia="MS Mincho" w:cs="Times New Roman"/>
          <w:i/>
          <w:iCs/>
          <w:sz w:val="22"/>
          <w:szCs w:val="22"/>
          <w:lang w:val="en-US" w:eastAsia="ja-JP"/>
        </w:rPr>
      </w:pPr>
      <w:r>
        <w:rPr>
          <w:rFonts w:hint="default" w:ascii="Times New Roman" w:hAnsi="Times New Roman" w:eastAsia="MS Mincho" w:cs="Times New Roman"/>
          <w:i/>
          <w:iCs/>
          <w:sz w:val="22"/>
          <w:szCs w:val="22"/>
          <w:lang w:val="en-US" w:eastAsia="ja-JP"/>
        </w:rPr>
        <w:t>Required RS</w:t>
      </w:r>
    </w:p>
    <w:p>
      <w:pPr>
        <w:numPr>
          <w:ilvl w:val="1"/>
          <w:numId w:val="4"/>
        </w:numPr>
        <w:rPr>
          <w:rFonts w:hint="default" w:ascii="Times New Roman" w:hAnsi="Times New Roman" w:eastAsia="MS Mincho" w:cs="Times New Roman"/>
          <w:i/>
          <w:iCs/>
          <w:sz w:val="22"/>
          <w:szCs w:val="22"/>
          <w:lang w:val="en-US" w:eastAsia="ja-JP"/>
        </w:rPr>
      </w:pPr>
      <w:r>
        <w:rPr>
          <w:rFonts w:hint="default" w:ascii="Times New Roman" w:hAnsi="Times New Roman" w:eastAsia="MS Mincho" w:cs="Times New Roman"/>
          <w:i/>
          <w:iCs/>
          <w:sz w:val="22"/>
          <w:szCs w:val="22"/>
          <w:lang w:val="en-US" w:eastAsia="ja-JP"/>
        </w:rPr>
        <w:t>Reporting information type</w:t>
      </w:r>
    </w:p>
    <w:p>
      <w:pPr>
        <w:numPr>
          <w:ilvl w:val="1"/>
          <w:numId w:val="4"/>
        </w:numPr>
        <w:rPr>
          <w:rFonts w:hint="default" w:ascii="Times New Roman" w:hAnsi="Times New Roman" w:eastAsia="MS Mincho" w:cs="Times New Roman"/>
          <w:i/>
          <w:iCs/>
          <w:sz w:val="22"/>
          <w:szCs w:val="22"/>
          <w:lang w:val="en-US" w:eastAsia="ja-JP"/>
        </w:rPr>
      </w:pPr>
      <w:r>
        <w:rPr>
          <w:rFonts w:hint="default" w:ascii="Times New Roman" w:hAnsi="Times New Roman" w:eastAsia="MS Mincho" w:cs="Times New Roman"/>
          <w:i/>
          <w:iCs/>
          <w:sz w:val="22"/>
          <w:szCs w:val="22"/>
          <w:lang w:val="en-US" w:eastAsia="ja-JP"/>
        </w:rPr>
        <w:t>Forward compatibility</w:t>
      </w:r>
    </w:p>
    <w:p>
      <w:pPr>
        <w:numPr>
          <w:ilvl w:val="1"/>
          <w:numId w:val="4"/>
        </w:numPr>
        <w:rPr>
          <w:rFonts w:hint="default" w:ascii="Times New Roman" w:hAnsi="Times New Roman" w:eastAsia="MS Mincho" w:cs="Times New Roman"/>
          <w:i/>
          <w:iCs/>
          <w:sz w:val="22"/>
          <w:szCs w:val="22"/>
          <w:lang w:val="en-US" w:eastAsia="ja-JP"/>
        </w:rPr>
      </w:pPr>
      <w:r>
        <w:rPr>
          <w:rFonts w:hint="default" w:ascii="Times New Roman" w:hAnsi="Times New Roman" w:eastAsia="MS Mincho" w:cs="Times New Roman"/>
          <w:i/>
          <w:iCs/>
          <w:sz w:val="22"/>
          <w:szCs w:val="22"/>
          <w:lang w:val="en-US" w:eastAsia="ja-JP"/>
        </w:rPr>
        <w:t>Energy efficiency</w:t>
      </w:r>
    </w:p>
    <w:p>
      <w:pPr>
        <w:numPr>
          <w:ilvl w:val="1"/>
          <w:numId w:val="4"/>
        </w:numPr>
        <w:rPr>
          <w:rFonts w:hint="default" w:ascii="Times New Roman" w:hAnsi="Times New Roman" w:eastAsia="MS Mincho" w:cs="Times New Roman"/>
          <w:i/>
          <w:iCs/>
          <w:sz w:val="22"/>
          <w:szCs w:val="22"/>
          <w:lang w:val="en-US" w:eastAsia="ja-JP"/>
        </w:rPr>
      </w:pPr>
      <w:r>
        <w:rPr>
          <w:rFonts w:hint="default" w:ascii="Times New Roman" w:hAnsi="Times New Roman" w:eastAsia="MS Mincho" w:cs="Times New Roman"/>
          <w:i/>
          <w:iCs/>
          <w:sz w:val="22"/>
          <w:szCs w:val="22"/>
          <w:lang w:val="en-US" w:eastAsia="ja-JP"/>
        </w:rPr>
        <w:t>RS and CSI reporting overhead</w:t>
      </w:r>
    </w:p>
    <w:p>
      <w:pPr>
        <w:numPr>
          <w:ilvl w:val="0"/>
          <w:numId w:val="4"/>
        </w:numPr>
        <w:rPr>
          <w:rFonts w:hint="default" w:ascii="Times New Roman" w:hAnsi="Times New Roman" w:eastAsia="MS Mincho" w:cs="Times New Roman"/>
          <w:i/>
          <w:iCs/>
          <w:sz w:val="22"/>
          <w:szCs w:val="22"/>
          <w:lang w:val="en-US" w:eastAsia="ja-JP"/>
        </w:rPr>
      </w:pPr>
      <w:r>
        <w:rPr>
          <w:rFonts w:hint="default" w:ascii="Times New Roman" w:hAnsi="Times New Roman" w:eastAsia="MS Mincho" w:cs="Times New Roman"/>
          <w:i/>
          <w:iCs/>
          <w:sz w:val="22"/>
          <w:szCs w:val="22"/>
          <w:lang w:val="en-US" w:eastAsia="ja-JP"/>
        </w:rPr>
        <w:t xml:space="preserve">Study whether to avoid specifying dependency between CSI reports in different reporting instances </w:t>
      </w:r>
    </w:p>
    <w:p>
      <w:pPr>
        <w:numPr>
          <w:ilvl w:val="1"/>
          <w:numId w:val="4"/>
        </w:numPr>
        <w:rPr>
          <w:rFonts w:hint="default" w:ascii="Times New Roman" w:hAnsi="Times New Roman" w:eastAsia="MS Mincho" w:cs="Times New Roman"/>
          <w:i/>
          <w:iCs/>
          <w:sz w:val="22"/>
          <w:szCs w:val="22"/>
          <w:lang w:val="en-US" w:eastAsia="ja-JP"/>
        </w:rPr>
      </w:pPr>
      <w:r>
        <w:rPr>
          <w:rFonts w:hint="default" w:ascii="Times New Roman" w:hAnsi="Times New Roman" w:eastAsia="MS Mincho" w:cs="Times New Roman"/>
          <w:i/>
          <w:iCs/>
          <w:sz w:val="22"/>
          <w:szCs w:val="22"/>
          <w:lang w:val="en-US" w:eastAsia="ja-JP"/>
        </w:rPr>
        <w:t>Such dependencies, if any, can be different for periodic, semi-persistent, and/or aperiodic CSI reporting</w:t>
      </w:r>
    </w:p>
    <w:p>
      <w:pPr>
        <w:numPr>
          <w:ilvl w:val="0"/>
          <w:numId w:val="0"/>
        </w:numPr>
        <w:autoSpaceDE w:val="0"/>
        <w:autoSpaceDN w:val="0"/>
        <w:jc w:val="left"/>
        <w:rPr>
          <w:rFonts w:ascii="Times New Roman" w:hAnsi="Times New Roman" w:eastAsia="Malgun Gothic"/>
          <w:i/>
          <w:iCs/>
        </w:rPr>
      </w:pPr>
    </w:p>
    <w:p>
      <w:pPr>
        <w:widowControl/>
        <w:spacing w:after="120"/>
        <w:rPr>
          <w:rFonts w:hint="eastAsia" w:ascii="Times New Roman" w:hAnsi="Times New Roman" w:cs="Times New Roman" w:eastAsiaTheme="minorEastAsia"/>
          <w:kern w:val="0"/>
          <w:sz w:val="22"/>
          <w:lang w:val="en-US" w:eastAsia="zh-CN"/>
        </w:rPr>
      </w:pPr>
      <w:r>
        <w:rPr>
          <w:rFonts w:hint="eastAsia" w:ascii="Times New Roman" w:hAnsi="Times New Roman" w:cs="Times New Roman"/>
          <w:kern w:val="0"/>
          <w:sz w:val="22"/>
          <w:lang w:val="en-US" w:eastAsia="zh-CN"/>
        </w:rPr>
        <w:t xml:space="preserve">In this contribution, we further discuss CSI acquisition and report related aspects. </w:t>
      </w:r>
    </w:p>
    <w:p>
      <w:pPr>
        <w:pStyle w:val="2"/>
        <w:keepLines w:val="0"/>
        <w:widowControl/>
        <w:numPr>
          <w:ilvl w:val="0"/>
          <w:numId w:val="2"/>
        </w:numPr>
        <w:tabs>
          <w:tab w:val="left" w:pos="0"/>
        </w:tabs>
        <w:spacing w:before="240" w:after="120" w:line="240" w:lineRule="auto"/>
        <w:jc w:val="left"/>
        <w:rPr>
          <w:rFonts w:ascii="Times New Roman" w:hAnsi="Times New Roman" w:cs="Times New Roman"/>
          <w:kern w:val="28"/>
          <w:sz w:val="28"/>
          <w:szCs w:val="24"/>
        </w:rPr>
      </w:pPr>
      <w:r>
        <w:rPr>
          <w:rFonts w:hint="eastAsia" w:ascii="Times New Roman" w:hAnsi="Times New Roman" w:cs="Times New Roman"/>
          <w:kern w:val="28"/>
          <w:sz w:val="28"/>
          <w:szCs w:val="24"/>
        </w:rPr>
        <w:t>Discussion</w:t>
      </w:r>
    </w:p>
    <w:p>
      <w:pPr>
        <w:widowControl/>
        <w:spacing w:after="12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 xml:space="preserve">As discussed in our companion contribution [1], after initial access UE have gained some initial information about system antenna configuration and the appropriate beam to be used for Tx and Rx; eNB also has some knowledge about UE capability and the relative geometrical direction of UE. </w:t>
      </w:r>
    </w:p>
    <w:p>
      <w:pPr>
        <w:widowControl/>
        <w:spacing w:after="12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 xml:space="preserve">We also propose that CSI measurement and CSI report should be structured in the same framework for beam management and other MIMO related procedures. Thus the design here should consider all possible cases of MIMO transmission. </w:t>
      </w:r>
    </w:p>
    <w:p>
      <w:pPr>
        <w:widowControl/>
        <w:spacing w:after="120"/>
        <w:rPr>
          <w:rFonts w:hint="eastAsia" w:ascii="Times New Roman" w:hAnsi="Times New Roman" w:cs="Times New Roman"/>
          <w:color w:val="auto"/>
          <w:kern w:val="0"/>
          <w:sz w:val="22"/>
          <w:lang w:val="en-US" w:eastAsia="zh-CN"/>
        </w:rPr>
      </w:pPr>
      <w:r>
        <w:rPr>
          <w:rFonts w:hint="eastAsia" w:ascii="Times New Roman" w:hAnsi="Times New Roman" w:cs="Times New Roman"/>
          <w:kern w:val="0"/>
          <w:sz w:val="22"/>
          <w:lang w:val="en-US" w:eastAsia="zh-CN"/>
        </w:rPr>
        <w:t>LTE R13 FD-MIMO already provides a hybrid beamforming framework with three levels of beam: without beam, cell specific beam and UE specific beam. Generally, we propose to use the framework for NR CSI measurement and report with some refinement. In the following, we discuss DL MIMO transmission schemes from the perspective of where one UE</w:t>
      </w:r>
      <w:r>
        <w:rPr>
          <w:rFonts w:hint="default" w:ascii="Times New Roman" w:hAnsi="Times New Roman" w:cs="Times New Roman"/>
          <w:kern w:val="0"/>
          <w:sz w:val="22"/>
          <w:lang w:val="en-US" w:eastAsia="zh-CN"/>
        </w:rPr>
        <w:t>’</w:t>
      </w:r>
      <w:r>
        <w:rPr>
          <w:rFonts w:hint="eastAsia" w:ascii="Times New Roman" w:hAnsi="Times New Roman" w:cs="Times New Roman"/>
          <w:kern w:val="0"/>
          <w:sz w:val="22"/>
          <w:lang w:val="en-US" w:eastAsia="zh-CN"/>
        </w:rPr>
        <w:t>s data is transmitted from. The applicability of R13 hybrid CSI framework is also analyzed for each kind.</w:t>
      </w:r>
    </w:p>
    <w:p>
      <w:pPr>
        <w:widowControl/>
        <w:numPr>
          <w:ilvl w:val="0"/>
          <w:numId w:val="5"/>
        </w:numPr>
        <w:spacing w:after="120"/>
        <w:ind w:left="840" w:leftChars="0" w:hanging="420" w:firstLineChars="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One UE</w:t>
      </w:r>
      <w:r>
        <w:rPr>
          <w:rFonts w:hint="default" w:ascii="Times New Roman" w:hAnsi="Times New Roman" w:cs="Times New Roman"/>
          <w:kern w:val="0"/>
          <w:sz w:val="22"/>
          <w:lang w:val="en-US" w:eastAsia="zh-CN"/>
        </w:rPr>
        <w:t>’</w:t>
      </w:r>
      <w:r>
        <w:rPr>
          <w:rFonts w:hint="eastAsia" w:ascii="Times New Roman" w:hAnsi="Times New Roman" w:cs="Times New Roman"/>
          <w:kern w:val="0"/>
          <w:sz w:val="22"/>
          <w:lang w:val="en-US" w:eastAsia="zh-CN"/>
        </w:rPr>
        <w:t>s data is transmitted from one sub-array: This is possibly one case due to the fact that analog beam could be formed once per time unit. If the bandwidth is wide enough for multiple UE multiplexing, then each UE</w:t>
      </w:r>
      <w:r>
        <w:rPr>
          <w:rFonts w:hint="default" w:ascii="Times New Roman" w:hAnsi="Times New Roman" w:cs="Times New Roman"/>
          <w:kern w:val="0"/>
          <w:sz w:val="22"/>
          <w:lang w:val="en-US" w:eastAsia="zh-CN"/>
        </w:rPr>
        <w:t>’</w:t>
      </w:r>
      <w:r>
        <w:rPr>
          <w:rFonts w:hint="eastAsia" w:ascii="Times New Roman" w:hAnsi="Times New Roman" w:cs="Times New Roman"/>
          <w:kern w:val="0"/>
          <w:sz w:val="22"/>
          <w:lang w:val="en-US" w:eastAsia="zh-CN"/>
        </w:rPr>
        <w:t xml:space="preserve">s signal is transmitted from different sub-array each with its own beam. The beam used here is pure analog beam. Even on the same frequency/time resource, this kind of transmission is possible through spatial multiplexing of different analog beams. </w:t>
      </w:r>
    </w:p>
    <w:p>
      <w:pPr>
        <w:widowControl/>
        <w:numPr>
          <w:ilvl w:val="0"/>
          <w:numId w:val="6"/>
        </w:numPr>
        <w:tabs>
          <w:tab w:val="left" w:pos="840"/>
        </w:tabs>
        <w:spacing w:after="120"/>
        <w:ind w:left="1260" w:leftChars="0" w:hanging="420" w:firstLineChars="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 xml:space="preserve">Beams of this kind is pure analog beam, with combination of two polarizations; UE needs to report which analog beam is better and which combination coefficient between two polarization should be used. Rel 13 Class B K&gt;1 could be used for this scenario. The main difference is that Rx beam may also need to be tracked, this may probably consume large amount of overhead. Reference signal for beam tracking may be defined to be much sparser than those for channel state measurement. Some special techniques like compressive sensing in our companion contribution[2] could be leveraged to reduce the RS overhead.  </w:t>
      </w:r>
    </w:p>
    <w:p>
      <w:pPr>
        <w:widowControl/>
        <w:numPr>
          <w:ilvl w:val="0"/>
          <w:numId w:val="7"/>
        </w:numPr>
        <w:spacing w:after="120"/>
        <w:ind w:left="840" w:leftChars="0" w:hanging="420" w:firstLineChars="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One UE</w:t>
      </w:r>
      <w:r>
        <w:rPr>
          <w:rFonts w:hint="default" w:ascii="Times New Roman" w:hAnsi="Times New Roman" w:cs="Times New Roman"/>
          <w:kern w:val="0"/>
          <w:sz w:val="22"/>
          <w:lang w:val="en-US" w:eastAsia="zh-CN"/>
        </w:rPr>
        <w:t>’</w:t>
      </w:r>
      <w:r>
        <w:rPr>
          <w:rFonts w:hint="eastAsia" w:ascii="Times New Roman" w:hAnsi="Times New Roman" w:cs="Times New Roman"/>
          <w:kern w:val="0"/>
          <w:sz w:val="22"/>
          <w:lang w:val="en-US" w:eastAsia="zh-CN"/>
        </w:rPr>
        <w:t xml:space="preserve">s data is from one panel: Panel could be divided further into sub-array. RF channel of all antenna elements on a panel is well calibrated, thus under most circumstances, panel would be the typical basic entity of beamforming. For the finest beamwidth with largest possible power, only one UE could be scheduled per time unit, except that all the sub-arrays are using the same analog beam. But it is still possible that multiple UEs could be connected with different combinations of analog beam of each sub-array.      </w:t>
      </w:r>
    </w:p>
    <w:p>
      <w:pPr>
        <w:widowControl/>
        <w:numPr>
          <w:ilvl w:val="0"/>
          <w:numId w:val="8"/>
        </w:numPr>
        <w:tabs>
          <w:tab w:val="left" w:pos="840"/>
        </w:tabs>
        <w:spacing w:after="120"/>
        <w:ind w:left="1260" w:leftChars="0" w:hanging="420" w:firstLineChars="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 xml:space="preserve">With combination of analog beams for option 2 and option 3, the beam is hybrid beam; UE needs to report which beam is better and how the beam should be combined. Analog beam of different sub-array could be viewed as from different ports. It is also possible that each port is virtualized from multiple analog beams. FD-MIMO Class B K&gt;1 and K=1 could be used for this kind. Codebook for combination of beams should be defined. Another issue is also related to the overhead. Similar techniques like beam tracking RS density reduction and compressive sensing could be leveraged to reduce overhead. </w:t>
      </w:r>
    </w:p>
    <w:p>
      <w:pPr>
        <w:widowControl/>
        <w:numPr>
          <w:ilvl w:val="0"/>
          <w:numId w:val="9"/>
        </w:numPr>
        <w:spacing w:after="120"/>
        <w:ind w:left="840" w:leftChars="0" w:hanging="420" w:firstLineChars="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One UE</w:t>
      </w:r>
      <w:r>
        <w:rPr>
          <w:rFonts w:hint="default" w:ascii="Times New Roman" w:hAnsi="Times New Roman" w:cs="Times New Roman"/>
          <w:kern w:val="0"/>
          <w:sz w:val="22"/>
          <w:lang w:val="en-US" w:eastAsia="zh-CN"/>
        </w:rPr>
        <w:t>’</w:t>
      </w:r>
      <w:r>
        <w:rPr>
          <w:rFonts w:hint="eastAsia" w:ascii="Times New Roman" w:hAnsi="Times New Roman" w:cs="Times New Roman"/>
          <w:kern w:val="0"/>
          <w:sz w:val="22"/>
          <w:lang w:val="en-US" w:eastAsia="zh-CN"/>
        </w:rPr>
        <w:t xml:space="preserve">s data is from multiple panels of one TRP: Panels may not be calibrated between each other, but there is still QCL assumption. Typically, system could only rely on baseband measurement and feedback from UE to transmit the same data with multiple panels. </w:t>
      </w:r>
    </w:p>
    <w:p>
      <w:pPr>
        <w:widowControl/>
        <w:numPr>
          <w:ilvl w:val="0"/>
          <w:numId w:val="10"/>
        </w:numPr>
        <w:tabs>
          <w:tab w:val="left" w:pos="840"/>
        </w:tabs>
        <w:spacing w:after="120"/>
        <w:ind w:left="1260" w:leftChars="0" w:hanging="420" w:firstLineChars="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The beam pattern constructed may not be pointy but with random shape since panels are not calibrated; UE should also report which beam is better on each panel, and the beam combination codebook should also be reported. Similar as above, beam combination codebook should be optimized for this case. FD-MIMO Class B K&gt;1 and K=1 could be used for this kind. Class B K&gt;1 may be used by the UE to find out the best beam and Class B K=1 is used by the UE to report finer beams and combination of different beams.</w:t>
      </w:r>
    </w:p>
    <w:p>
      <w:pPr>
        <w:widowControl/>
        <w:numPr>
          <w:ilvl w:val="0"/>
          <w:numId w:val="11"/>
        </w:numPr>
        <w:spacing w:after="120"/>
        <w:ind w:left="840" w:leftChars="0" w:hanging="420" w:firstLineChars="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One UE</w:t>
      </w:r>
      <w:r>
        <w:rPr>
          <w:rFonts w:hint="default" w:ascii="Times New Roman" w:hAnsi="Times New Roman" w:cs="Times New Roman"/>
          <w:kern w:val="0"/>
          <w:sz w:val="22"/>
          <w:lang w:val="en-US" w:eastAsia="zh-CN"/>
        </w:rPr>
        <w:t>’</w:t>
      </w:r>
      <w:r>
        <w:rPr>
          <w:rFonts w:hint="eastAsia" w:ascii="Times New Roman" w:hAnsi="Times New Roman" w:cs="Times New Roman"/>
          <w:kern w:val="0"/>
          <w:sz w:val="22"/>
          <w:lang w:val="en-US" w:eastAsia="zh-CN"/>
        </w:rPr>
        <w:t xml:space="preserve">s data is from multiple panels of multiple TRPs: There is no QCL assumption between different TRPs. Joint transmission from different TRPs would increase SNR and reduce interference. Typically, multiple panels could transmit the same data with different precoder or different layers of data. It should be noted that analog beamforming may reduce the number of simutaneouly scheduled UE. If multiple TRPs are used to transmit data to the same UE, then number of UEs that could be scheduled simultaneously would be largely reduced. </w:t>
      </w:r>
    </w:p>
    <w:p>
      <w:pPr>
        <w:widowControl/>
        <w:numPr>
          <w:ilvl w:val="0"/>
          <w:numId w:val="12"/>
        </w:numPr>
        <w:tabs>
          <w:tab w:val="left" w:pos="840"/>
        </w:tabs>
        <w:spacing w:after="120"/>
        <w:ind w:left="1260" w:leftChars="0" w:hanging="420" w:firstLineChars="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 xml:space="preserve">There may not be any combined beam if different layers of data are transmitted on different TRPs. This may be the typical case for data transmission from multiple TRPs since for this case, when UE calculates PMI for each TRP, there is still QCL assumption. UE does not have to report how the beam from the two TRPs are combined, but only report whether they should be transmitted from two TRPs simultaneously. Current LTE FD-MIMO should be enhanced in this case for multiple TRP transmission in novel report of whether multiple TRPs are transmitting and novel calculation of CQI. </w:t>
      </w:r>
    </w:p>
    <w:p>
      <w:pPr>
        <w:widowControl/>
        <w:spacing w:after="120"/>
        <w:rPr>
          <w:rFonts w:hint="eastAsia" w:ascii="Times New Roman" w:hAnsi="Times New Roman" w:cs="Times New Roman"/>
          <w:b/>
          <w:i/>
          <w:kern w:val="0"/>
          <w:sz w:val="22"/>
          <w:lang w:val="en-US" w:eastAsia="zh-CN"/>
        </w:rPr>
      </w:pPr>
      <w:r>
        <w:rPr>
          <w:rFonts w:hint="eastAsia" w:ascii="Times New Roman" w:hAnsi="Times New Roman" w:cs="Times New Roman"/>
          <w:b/>
          <w:i/>
          <w:kern w:val="0"/>
          <w:sz w:val="22"/>
          <w:lang w:val="en-US" w:eastAsia="zh-CN"/>
        </w:rPr>
        <w:t xml:space="preserve">Proposal 1: NR MIMO CSI measurement and report framework could be based on the framework of FD-MIMO CSI measurement and report, with refinement on beam combination codebook design, CoMP and streamlining of transmission modes and CSI report classes. </w:t>
      </w:r>
    </w:p>
    <w:p>
      <w:pPr>
        <w:widowControl/>
        <w:spacing w:after="12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 xml:space="preserve">According to above discussion, CSI mainly include beam index, PMI, RI and CQI. For CoMP, there may be another index indicating whether or which TRPs could be used for simultaneous transmission. According to discussion in our companion contribution[3], CSI-RS would be consisting of two parts targeting different measurement: one part is very sparse in frequency domain and one part is relatively denser. Beam index maybe measured from reference signal that is very sparse and PMI, RI and CQI is measured from those that are denser. For the novel index of which TRPs should be used for simultaneous transmission, it should be pointed out that due to the fact that different TRPs are transmitting different layers, UE could still use the separate CSI RS of each TRP, suggest the best ones, report to its associated TRP and let the eNB decide which TRPs are going to cooperate for transmission.   </w:t>
      </w:r>
    </w:p>
    <w:p>
      <w:pPr>
        <w:widowControl/>
        <w:spacing w:after="120"/>
        <w:rPr>
          <w:rFonts w:hint="eastAsia" w:ascii="Times New Roman" w:hAnsi="Times New Roman" w:cs="Times New Roman"/>
          <w:kern w:val="0"/>
          <w:sz w:val="22"/>
          <w:lang w:val="en-US" w:eastAsia="zh-CN"/>
        </w:rPr>
      </w:pPr>
      <w:r>
        <w:rPr>
          <w:rFonts w:hint="eastAsia" w:ascii="Times New Roman" w:hAnsi="Times New Roman" w:cs="Times New Roman"/>
          <w:b/>
          <w:i/>
          <w:kern w:val="0"/>
          <w:sz w:val="22"/>
          <w:lang w:val="en-US" w:eastAsia="zh-CN"/>
        </w:rPr>
        <w:t xml:space="preserve">Proposal 2:CSI report in NR MIMO framework mainly consists of beam index,PMI, RI, CQI and a novel index indicating whether or which TRPs could be used for simultaneous transmission . </w:t>
      </w:r>
    </w:p>
    <w:p>
      <w:pPr>
        <w:widowControl/>
        <w:spacing w:after="12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In LTE, there are different classes of reports, targeting different kinds of codebooks (related to different transmission modes), different reporting modes (e.g., no PMI, single PMI or multiple PMIs) and different combination of report contents. The reason of so many different kinds is on the one hand due to support of legacy design, on the other hand is because of performance of uplink control channel. In NR, this should be avoided. Uplink control channel could be given more resources and dynamically controlled. Fewer types of size should be supported. Padding zeros in NR uplink CSI report should not be a luxury. Without legacy design, with fewer reporting modes, and with higher uplink control payload ability, NR is able to avoid the many kinds of UCI report in LTE.</w:t>
      </w:r>
    </w:p>
    <w:p>
      <w:pPr>
        <w:widowControl/>
        <w:spacing w:after="120"/>
        <w:rPr>
          <w:rFonts w:hint="eastAsia" w:ascii="Times New Roman" w:hAnsi="Times New Roman" w:cs="Times New Roman"/>
          <w:b/>
          <w:i/>
          <w:kern w:val="0"/>
          <w:sz w:val="22"/>
          <w:lang w:val="en-US" w:eastAsia="zh-CN"/>
        </w:rPr>
      </w:pPr>
      <w:r>
        <w:rPr>
          <w:rFonts w:hint="eastAsia" w:ascii="Times New Roman" w:hAnsi="Times New Roman" w:cs="Times New Roman"/>
          <w:b/>
          <w:i/>
          <w:kern w:val="0"/>
          <w:sz w:val="22"/>
          <w:lang w:val="en-US" w:eastAsia="zh-CN"/>
        </w:rPr>
        <w:t>Proposal 3: Without legacy design, with fewer reporting modes, and with higher uplink control payload ability, NR should avoid the many kinds of UCI reports in LTE.</w:t>
      </w:r>
    </w:p>
    <w:p>
      <w:pPr>
        <w:widowControl/>
        <w:spacing w:after="12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We show in the analysis that at least for transmission with multiple panels and sub-arrays, there would be beam combinations. Codebooks for beam combination is needed. In LTE FD-MIMO, there is only beam selection. Novel combination codebook should be studied. In our understanding, nested property and constant modulus of the combination codebook is still important in order to reduce complexity and balance power between subarrays and panels. Householder combination codebook is a good starting point.</w:t>
      </w:r>
    </w:p>
    <w:p>
      <w:pPr>
        <w:widowControl/>
        <w:spacing w:after="120"/>
        <w:rPr>
          <w:rFonts w:hint="eastAsia" w:ascii="Times New Roman" w:hAnsi="Times New Roman" w:cs="Times New Roman"/>
          <w:b/>
          <w:i/>
          <w:kern w:val="0"/>
          <w:sz w:val="22"/>
          <w:lang w:val="en-US" w:eastAsia="zh-CN"/>
        </w:rPr>
      </w:pPr>
      <w:r>
        <w:rPr>
          <w:rFonts w:hint="eastAsia" w:ascii="Times New Roman" w:hAnsi="Times New Roman" w:cs="Times New Roman"/>
          <w:b/>
          <w:i/>
          <w:kern w:val="0"/>
          <w:sz w:val="22"/>
          <w:lang w:val="en-US" w:eastAsia="zh-CN"/>
        </w:rPr>
        <w:t xml:space="preserve">Proposal 4: Nested property and constant modulus is still the design principle of beam combination codebook. Householder codebook is a good starting point. </w:t>
      </w:r>
    </w:p>
    <w:p>
      <w:pPr>
        <w:widowControl/>
        <w:spacing w:after="12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 xml:space="preserve">CoMP enhancement is needed since joint transmission between TRPs that are not co-located would be highly possible in ultra dense deployment. For these cases, PMI report for non QCL reference signals is unstable and suffers from various implementation impairments. On the other hand, UE may possibly use different analog beam to receive signals from different TRPs. Joint transmission seems to be beneficial if different layer are transmitted from differnt TRPs. UE needs to report whether or which TRPs in the large amount of candidates could be selected for simultaneous transmission.  </w:t>
      </w:r>
    </w:p>
    <w:p>
      <w:pPr>
        <w:rPr>
          <w:rFonts w:hint="eastAsia" w:ascii="Times New Roman" w:hAnsi="Times New Roman" w:cs="Times New Roman"/>
          <w:b/>
          <w:i/>
          <w:kern w:val="0"/>
          <w:sz w:val="22"/>
          <w:lang w:val="en-US" w:eastAsia="zh-CN"/>
        </w:rPr>
      </w:pPr>
      <w:r>
        <w:rPr>
          <w:rFonts w:hint="eastAsia" w:ascii="Times New Roman" w:hAnsi="Times New Roman" w:cs="Times New Roman"/>
          <w:b/>
          <w:i/>
          <w:kern w:val="0"/>
          <w:sz w:val="22"/>
          <w:lang w:val="en-US" w:eastAsia="zh-CN"/>
        </w:rPr>
        <w:t>Proposal 5: NR MIMO supports in UCI novel index of whether or which TRPs in the large amount of candidates could be selected for simultaneous transmission.</w:t>
      </w:r>
    </w:p>
    <w:p>
      <w:pPr>
        <w:widowControl/>
        <w:spacing w:after="12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 xml:space="preserve">For the case of TDD system, due to the existence of analog beam, it may not fully utilize channel reciprocity. As proposed in our companion contribution [3], reference signal for beam training is still needed in TDD. But for beam combination and whether multiple TRPs could be coordinated for transmission, channel reciprocity could be triggered.   </w:t>
      </w:r>
    </w:p>
    <w:p>
      <w:pPr>
        <w:widowControl/>
        <w:spacing w:after="120"/>
        <w:rPr>
          <w:rFonts w:hint="eastAsia" w:ascii="Times New Roman" w:hAnsi="Times New Roman" w:cs="Times New Roman"/>
          <w:b/>
          <w:i/>
          <w:kern w:val="0"/>
          <w:sz w:val="22"/>
          <w:lang w:val="en-US" w:eastAsia="zh-CN"/>
        </w:rPr>
      </w:pPr>
      <w:r>
        <w:rPr>
          <w:rFonts w:hint="eastAsia" w:ascii="Times New Roman" w:hAnsi="Times New Roman" w:cs="Times New Roman"/>
          <w:b/>
          <w:i/>
          <w:kern w:val="0"/>
          <w:sz w:val="22"/>
          <w:lang w:val="en-US" w:eastAsia="zh-CN"/>
        </w:rPr>
        <w:t xml:space="preserve">Proposal 6: For NR TDD, beam information related to analog beam selection is still acquired from DL beam training reference signal. For beam combination and multiple TRP cooperation, channel reciprocity could be triggered.   </w:t>
      </w:r>
    </w:p>
    <w:p>
      <w:pPr>
        <w:widowControl/>
        <w:spacing w:after="12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UL beam and CSI measurement could leverage beam reciprocity between DL and UL. UE would maintain the best Rx beam for each received Tx beam. When the UE is indicated to transmit UL SRS signal, UE could select a beam range around the DL Rx beam to transmit. eNB would use the beam (which is indicated to UE in UL SRS triggering) or a beam range around the beam to receive the UL SRS. Due to large amount of analog beams, a similar hierarchical SRS structure should also be supported for UL beam training and channel state measurement. Macro level could be used mainly for beam training with very sparse reference signal in frequency domain while micro level mainly used for channel state measurement.</w:t>
      </w:r>
    </w:p>
    <w:p>
      <w:pPr>
        <w:widowControl/>
        <w:spacing w:after="12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 xml:space="preserve">All UL CSI is acquired through measurement of dynamically configured and triggered SRS. It is possible for UE to transmit multiple SRS simultaneously through different panels/TxRUs. Multiple TRPs should be able to receive the SRS simultaneously.   </w:t>
      </w:r>
    </w:p>
    <w:p>
      <w:pPr>
        <w:widowControl/>
        <w:spacing w:after="120"/>
      </w:pPr>
      <w:r>
        <w:rPr>
          <w:rFonts w:hint="eastAsia" w:ascii="Times New Roman" w:hAnsi="Times New Roman" w:cs="Times New Roman"/>
          <w:b/>
          <w:i/>
          <w:kern w:val="0"/>
          <w:sz w:val="22"/>
          <w:lang w:val="en-US" w:eastAsia="zh-CN"/>
        </w:rPr>
        <w:t xml:space="preserve">Proposal 7: All UL CSI is acquired through measurement of dynamically configured and triggered SRS. It is possible for UE to transmit multiple SRS simultaneously through different panels/TxRUs. Multiple TRPs should be able to receive the same SRS simultaneously. </w:t>
      </w:r>
    </w:p>
    <w:p>
      <w:pPr>
        <w:pStyle w:val="2"/>
        <w:keepLines w:val="0"/>
        <w:widowControl/>
        <w:numPr>
          <w:ilvl w:val="0"/>
          <w:numId w:val="2"/>
        </w:numPr>
        <w:tabs>
          <w:tab w:val="left" w:pos="0"/>
        </w:tabs>
        <w:spacing w:before="240" w:after="120" w:line="240" w:lineRule="auto"/>
        <w:jc w:val="left"/>
        <w:rPr>
          <w:rFonts w:ascii="Times New Roman" w:hAnsi="Times New Roman" w:eastAsia="MS Gothic" w:cs="Times New Roman"/>
          <w:kern w:val="28"/>
          <w:sz w:val="28"/>
          <w:szCs w:val="24"/>
          <w:lang w:eastAsia="ja-JP"/>
        </w:rPr>
      </w:pPr>
      <w:r>
        <w:rPr>
          <w:rFonts w:hint="eastAsia" w:ascii="Times New Roman" w:hAnsi="Times New Roman" w:eastAsia="MS Gothic" w:cs="Times New Roman"/>
          <w:kern w:val="28"/>
          <w:sz w:val="28"/>
          <w:szCs w:val="24"/>
          <w:lang w:eastAsia="ja-JP"/>
        </w:rPr>
        <w:t>Conclusion</w:t>
      </w:r>
    </w:p>
    <w:p>
      <w:pPr>
        <w:widowControl/>
        <w:spacing w:after="120"/>
        <w:rPr>
          <w:rFonts w:hint="eastAsia" w:ascii="Times New Roman" w:hAnsi="Times New Roman" w:cs="Times New Roman" w:eastAsiaTheme="minorEastAsia"/>
          <w:b/>
          <w:i/>
          <w:kern w:val="0"/>
          <w:sz w:val="22"/>
          <w:lang w:val="en-US" w:eastAsia="zh-CN"/>
        </w:rPr>
      </w:pPr>
      <w:r>
        <w:rPr>
          <w:rFonts w:hint="eastAsia" w:ascii="Times New Roman" w:hAnsi="Times New Roman" w:cs="Times New Roman"/>
          <w:kern w:val="0"/>
          <w:sz w:val="22"/>
          <w:lang w:val="en-US" w:eastAsia="zh-CN"/>
        </w:rPr>
        <w:t xml:space="preserve">In this contribution, we discuss the NR CSI acquisition and report and have the following proposals:  </w:t>
      </w:r>
    </w:p>
    <w:p>
      <w:pPr>
        <w:widowControl/>
        <w:spacing w:after="120"/>
        <w:rPr>
          <w:rFonts w:hint="eastAsia" w:ascii="Times New Roman" w:hAnsi="Times New Roman" w:cs="Times New Roman"/>
          <w:b/>
          <w:i/>
          <w:kern w:val="0"/>
          <w:sz w:val="22"/>
          <w:lang w:val="en-US" w:eastAsia="zh-CN"/>
        </w:rPr>
      </w:pPr>
      <w:r>
        <w:rPr>
          <w:rFonts w:hint="eastAsia" w:ascii="Times New Roman" w:hAnsi="Times New Roman" w:cs="Times New Roman"/>
          <w:b/>
          <w:i/>
          <w:kern w:val="0"/>
          <w:sz w:val="22"/>
          <w:lang w:val="en-US" w:eastAsia="zh-CN"/>
        </w:rPr>
        <w:t xml:space="preserve">Proposal 1: NR MIMO CSI measurement and report framework could be based on the framework of FD-MIMO CSI measurement and report, with refinement on beam combination codebook design, CoMP and streamlining of transmission modes and CSI report classes. </w:t>
      </w:r>
    </w:p>
    <w:p>
      <w:pPr>
        <w:widowControl/>
        <w:spacing w:after="120"/>
        <w:rPr>
          <w:rFonts w:hint="eastAsia" w:ascii="Times New Roman" w:hAnsi="Times New Roman" w:cs="Times New Roman"/>
          <w:kern w:val="0"/>
          <w:sz w:val="22"/>
          <w:lang w:val="en-US" w:eastAsia="zh-CN"/>
        </w:rPr>
      </w:pPr>
      <w:bookmarkStart w:id="4" w:name="_GoBack"/>
      <w:bookmarkEnd w:id="4"/>
      <w:r>
        <w:rPr>
          <w:rFonts w:hint="eastAsia" w:ascii="Times New Roman" w:hAnsi="Times New Roman" w:cs="Times New Roman"/>
          <w:b/>
          <w:i/>
          <w:kern w:val="0"/>
          <w:sz w:val="22"/>
          <w:lang w:val="en-US" w:eastAsia="zh-CN"/>
        </w:rPr>
        <w:t xml:space="preserve">Proposal 2:CSI report in NR MIMO framework mainly consists of beam index,PMI, RI, CQI and a novel index indicating whether or which TRPs could be used for simultaneous transmission . </w:t>
      </w:r>
    </w:p>
    <w:p>
      <w:pPr>
        <w:widowControl/>
        <w:spacing w:after="120"/>
        <w:rPr>
          <w:rFonts w:hint="eastAsia" w:ascii="Times New Roman" w:hAnsi="Times New Roman" w:cs="Times New Roman"/>
          <w:b/>
          <w:i/>
          <w:kern w:val="0"/>
          <w:sz w:val="22"/>
          <w:lang w:val="en-US" w:eastAsia="zh-CN"/>
        </w:rPr>
      </w:pPr>
      <w:r>
        <w:rPr>
          <w:rFonts w:hint="eastAsia" w:ascii="Times New Roman" w:hAnsi="Times New Roman" w:cs="Times New Roman"/>
          <w:b/>
          <w:i/>
          <w:kern w:val="0"/>
          <w:sz w:val="22"/>
          <w:lang w:val="en-US" w:eastAsia="zh-CN"/>
        </w:rPr>
        <w:t>Proposal 3: Without legacy design, with fewer reporting modes, and with higher uplink control payload ability, NR should avoid the many kinds of UCI reports in LTE.</w:t>
      </w:r>
    </w:p>
    <w:p>
      <w:pPr>
        <w:widowControl/>
        <w:spacing w:after="120"/>
        <w:rPr>
          <w:rFonts w:hint="eastAsia" w:ascii="Times New Roman" w:hAnsi="Times New Roman" w:cs="Times New Roman"/>
          <w:b/>
          <w:i/>
          <w:kern w:val="0"/>
          <w:sz w:val="22"/>
          <w:lang w:val="en-US" w:eastAsia="zh-CN"/>
        </w:rPr>
      </w:pPr>
      <w:r>
        <w:rPr>
          <w:rFonts w:hint="eastAsia" w:ascii="Times New Roman" w:hAnsi="Times New Roman" w:cs="Times New Roman"/>
          <w:b/>
          <w:i/>
          <w:kern w:val="0"/>
          <w:sz w:val="22"/>
          <w:lang w:val="en-US" w:eastAsia="zh-CN"/>
        </w:rPr>
        <w:t xml:space="preserve">Proposal 4: Nested property and constant modulus is still the design principle of beam combination codebook. Householder codebook is a good starting point. </w:t>
      </w:r>
    </w:p>
    <w:p>
      <w:pPr>
        <w:rPr>
          <w:rFonts w:hint="eastAsia" w:ascii="Times New Roman" w:hAnsi="Times New Roman" w:cs="Times New Roman"/>
          <w:b/>
          <w:i/>
          <w:kern w:val="0"/>
          <w:sz w:val="22"/>
          <w:lang w:val="en-US" w:eastAsia="zh-CN"/>
        </w:rPr>
      </w:pPr>
      <w:r>
        <w:rPr>
          <w:rFonts w:hint="eastAsia" w:ascii="Times New Roman" w:hAnsi="Times New Roman" w:cs="Times New Roman"/>
          <w:b/>
          <w:i/>
          <w:kern w:val="0"/>
          <w:sz w:val="22"/>
          <w:lang w:val="en-US" w:eastAsia="zh-CN"/>
        </w:rPr>
        <w:t>Proposal 5: NR MIMO supports in UCI novel index of whether or which TRPs in the large amount of candidates could be selected for simultaneous transmission.</w:t>
      </w:r>
    </w:p>
    <w:p>
      <w:pPr>
        <w:widowControl/>
        <w:spacing w:after="120"/>
        <w:rPr>
          <w:rFonts w:hint="eastAsia" w:ascii="Times New Roman" w:hAnsi="Times New Roman" w:cs="Times New Roman"/>
          <w:b/>
          <w:i/>
          <w:kern w:val="0"/>
          <w:sz w:val="22"/>
          <w:lang w:val="en-US" w:eastAsia="zh-CN"/>
        </w:rPr>
      </w:pPr>
      <w:r>
        <w:rPr>
          <w:rFonts w:hint="eastAsia" w:ascii="Times New Roman" w:hAnsi="Times New Roman" w:cs="Times New Roman"/>
          <w:b/>
          <w:i/>
          <w:kern w:val="0"/>
          <w:sz w:val="22"/>
          <w:lang w:val="en-US" w:eastAsia="zh-CN"/>
        </w:rPr>
        <w:t xml:space="preserve">Proposal 6: For NR TDD, beam information related to analog beam selection is still acquired from DL beam training reference signal. For beam combination and multiple TRP cooperation, channel reciprocity could be triggered.   </w:t>
      </w:r>
    </w:p>
    <w:p>
      <w:pPr>
        <w:widowControl/>
        <w:spacing w:after="120"/>
      </w:pPr>
      <w:r>
        <w:rPr>
          <w:rFonts w:hint="eastAsia" w:ascii="Times New Roman" w:hAnsi="Times New Roman" w:cs="Times New Roman"/>
          <w:b/>
          <w:i/>
          <w:kern w:val="0"/>
          <w:sz w:val="22"/>
          <w:lang w:val="en-US" w:eastAsia="zh-CN"/>
        </w:rPr>
        <w:t xml:space="preserve">Proposal 7: All UL CSI is acquired through measurement of dynamically configured and triggered SRS. It is possible for UE to transmit multiple SRS simultaneously through different panels/TxRUs. Multiple TRPs should be able to receive the same SRS simultaneously. </w:t>
      </w:r>
    </w:p>
    <w:p>
      <w:pPr>
        <w:pStyle w:val="2"/>
        <w:keepLines w:val="0"/>
        <w:widowControl/>
        <w:numPr>
          <w:ilvl w:val="0"/>
          <w:numId w:val="2"/>
        </w:numPr>
        <w:tabs>
          <w:tab w:val="left" w:pos="0"/>
        </w:tabs>
        <w:spacing w:before="240" w:after="120" w:line="240" w:lineRule="auto"/>
        <w:jc w:val="left"/>
        <w:rPr>
          <w:rFonts w:ascii="Times New Roman" w:hAnsi="Times New Roman" w:eastAsia="MS Gothic" w:cs="Times New Roman"/>
          <w:kern w:val="28"/>
          <w:sz w:val="28"/>
          <w:szCs w:val="24"/>
          <w:lang w:eastAsia="ja-JP"/>
        </w:rPr>
      </w:pPr>
      <w:r>
        <w:rPr>
          <w:rFonts w:hint="eastAsia" w:ascii="Times New Roman" w:hAnsi="Times New Roman" w:eastAsia="宋体" w:cs="Times New Roman"/>
          <w:kern w:val="28"/>
          <w:sz w:val="28"/>
          <w:szCs w:val="24"/>
          <w:lang w:val="en-US" w:eastAsia="zh-CN"/>
        </w:rPr>
        <w:t>R</w:t>
      </w:r>
      <w:r>
        <w:rPr>
          <w:rFonts w:hint="eastAsia" w:ascii="Times New Roman" w:hAnsi="Times New Roman" w:eastAsia="MS Gothic" w:cs="Times New Roman"/>
          <w:kern w:val="28"/>
          <w:sz w:val="28"/>
          <w:szCs w:val="24"/>
          <w:lang w:eastAsia="ja-JP"/>
        </w:rPr>
        <w:t>eferences</w:t>
      </w:r>
    </w:p>
    <w:p>
      <w:pPr>
        <w:widowControl/>
        <w:tabs>
          <w:tab w:val="left" w:pos="520"/>
        </w:tabs>
        <w:rPr>
          <w:rFonts w:hint="eastAsia" w:ascii="Times New Roman" w:hAnsi="Times New Roman" w:eastAsia="Arial Unicode MS" w:cs="Arial"/>
          <w:sz w:val="22"/>
          <w:lang w:val="en-US" w:eastAsia="zh-CN"/>
        </w:rPr>
      </w:pPr>
      <w:r>
        <w:rPr>
          <w:rFonts w:hint="eastAsia" w:ascii="Times New Roman" w:hAnsi="Times New Roman" w:eastAsia="Arial Unicode MS" w:cs="Arial"/>
          <w:sz w:val="22"/>
          <w:lang w:val="en-GB"/>
        </w:rPr>
        <w:t>[</w:t>
      </w:r>
      <w:r>
        <w:rPr>
          <w:rFonts w:hint="eastAsia" w:ascii="Times New Roman" w:hAnsi="Times New Roman" w:eastAsia="Arial Unicode MS" w:cs="Arial"/>
          <w:sz w:val="22"/>
          <w:lang w:val="en-US" w:eastAsia="zh-CN"/>
        </w:rPr>
        <w:t>1</w:t>
      </w:r>
      <w:r>
        <w:rPr>
          <w:rFonts w:hint="eastAsia" w:ascii="Times New Roman" w:hAnsi="Times New Roman" w:eastAsia="Arial Unicode MS" w:cs="Arial"/>
          <w:sz w:val="22"/>
          <w:lang w:val="en-GB"/>
        </w:rPr>
        <w:t>]</w:t>
      </w:r>
      <w:r>
        <w:rPr>
          <w:rFonts w:ascii="Times New Roman" w:hAnsi="Times New Roman" w:eastAsia="Arial Unicode MS" w:cs="Arial"/>
          <w:sz w:val="22"/>
          <w:lang w:val="en-GB"/>
        </w:rPr>
        <w:t xml:space="preserve"> R1-16</w:t>
      </w:r>
      <w:r>
        <w:rPr>
          <w:rFonts w:hint="eastAsia" w:ascii="Times New Roman" w:hAnsi="Times New Roman" w:eastAsia="Arial Unicode MS" w:cs="Arial"/>
          <w:sz w:val="22"/>
          <w:lang w:val="en-US" w:eastAsia="zh-CN"/>
        </w:rPr>
        <w:t>09691</w:t>
      </w:r>
      <w:r>
        <w:rPr>
          <w:rFonts w:hint="eastAsia" w:ascii="Times New Roman" w:hAnsi="Times New Roman" w:eastAsia="Arial Unicode MS" w:cs="Arial"/>
          <w:sz w:val="22"/>
          <w:lang w:val="en-GB"/>
        </w:rPr>
        <w:t>,</w:t>
      </w:r>
      <w:r>
        <w:rPr>
          <w:rFonts w:ascii="Times New Roman" w:hAnsi="Times New Roman" w:eastAsia="Arial Unicode MS" w:cs="Arial"/>
          <w:sz w:val="22"/>
          <w:lang w:val="en-GB"/>
        </w:rPr>
        <w:t xml:space="preserve"> </w:t>
      </w:r>
      <w:r>
        <w:rPr>
          <w:rFonts w:hint="eastAsia" w:ascii="Times New Roman" w:hAnsi="Times New Roman" w:eastAsia="Arial Unicode MS" w:cs="Arial"/>
          <w:sz w:val="22"/>
          <w:lang w:val="en-US" w:eastAsia="zh-CN"/>
        </w:rPr>
        <w:t>Beam Management Views and Designs;</w:t>
      </w:r>
    </w:p>
    <w:p>
      <w:pPr>
        <w:widowControl/>
        <w:tabs>
          <w:tab w:val="left" w:pos="520"/>
        </w:tabs>
        <w:rPr>
          <w:rFonts w:hint="eastAsia" w:ascii="Times New Roman" w:hAnsi="Times New Roman" w:eastAsia="Arial Unicode MS" w:cs="Arial"/>
          <w:sz w:val="22"/>
          <w:lang w:val="en-US" w:eastAsia="zh-CN"/>
        </w:rPr>
      </w:pPr>
      <w:r>
        <w:rPr>
          <w:rFonts w:hint="eastAsia" w:ascii="Times New Roman" w:hAnsi="Times New Roman" w:eastAsia="Arial Unicode MS" w:cs="Arial"/>
          <w:sz w:val="22"/>
          <w:lang w:val="en-US" w:eastAsia="zh-CN"/>
        </w:rPr>
        <w:t>[2] R1-1609692, Initial Simulation Results of Beam Search;</w:t>
      </w:r>
    </w:p>
    <w:p>
      <w:pPr>
        <w:widowControl/>
        <w:tabs>
          <w:tab w:val="left" w:pos="520"/>
        </w:tabs>
        <w:rPr>
          <w:rFonts w:hint="eastAsia" w:ascii="Times New Roman" w:hAnsi="Times New Roman" w:eastAsia="Arial Unicode MS" w:cs="Arial"/>
          <w:sz w:val="22"/>
          <w:lang w:val="en-US" w:eastAsia="zh-CN"/>
        </w:rPr>
      </w:pPr>
      <w:r>
        <w:rPr>
          <w:rFonts w:hint="eastAsia" w:ascii="Times New Roman" w:hAnsi="Times New Roman" w:eastAsia="Arial Unicode MS" w:cs="Arial"/>
          <w:sz w:val="22"/>
          <w:lang w:val="en-US" w:eastAsia="zh-CN"/>
        </w:rPr>
        <w:t>[3] R1-1609695 Views on NR Reference Signal for Beam and CSI measurement;</w:t>
      </w:r>
    </w:p>
    <w:p>
      <w:pPr>
        <w:widowControl/>
        <w:tabs>
          <w:tab w:val="left" w:pos="520"/>
        </w:tabs>
        <w:rPr>
          <w:rFonts w:ascii="Times New Roman" w:hAnsi="Times New Roman" w:eastAsia="Arial Unicode MS" w:cs="Arial"/>
          <w:sz w:val="22"/>
        </w:rPr>
      </w:pPr>
    </w:p>
    <w:p>
      <w:pPr>
        <w:widowControl/>
        <w:tabs>
          <w:tab w:val="left" w:pos="520"/>
        </w:tabs>
        <w:rPr>
          <w:rFonts w:ascii="Times New Roman" w:hAnsi="Times New Roman" w:eastAsia="Arial Unicode MS" w:cs="Arial"/>
          <w:sz w:val="22"/>
          <w:lang w:val="en-GB"/>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Malgun Gothic">
    <w:panose1 w:val="020B0503020000020004"/>
    <w:charset w:val="81"/>
    <w:family w:val="modern"/>
    <w:pitch w:val="default"/>
    <w:sig w:usb0="9000002F" w:usb1="29D77CFB" w:usb2="00000012" w:usb3="00000000" w:csb0="00080001" w:csb1="00000000"/>
  </w:font>
  <w:font w:name="Courier New">
    <w:panose1 w:val="02070309020205020404"/>
    <w:charset w:val="00"/>
    <w:family w:val="modern"/>
    <w:pitch w:val="default"/>
    <w:sig w:usb0="E0002EFF" w:usb1="C0007843" w:usb2="00000009" w:usb3="00000000" w:csb0="400001FF" w:csb1="FFFF0000"/>
  </w:font>
  <w:font w:name="Arial">
    <w:panose1 w:val="020B0604020202020204"/>
    <w:charset w:val="00"/>
    <w:family w:val="swiss"/>
    <w:pitch w:val="default"/>
    <w:sig w:usb0="E0002EFF" w:usb1="C0007843" w:usb2="00000009" w:usb3="00000000" w:csb0="400001FF" w:csb1="FFFF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MS Gothic">
    <w:panose1 w:val="020B0609070205080204"/>
    <w:charset w:val="80"/>
    <w:family w:val="modern"/>
    <w:pitch w:val="default"/>
    <w:sig w:usb0="E00002FF" w:usb1="6AC7FDFB" w:usb2="08000012" w:usb3="00000000" w:csb0="4002009F" w:csb1="DFD70000"/>
  </w:font>
  <w:font w:name="Arial Unicode MS">
    <w:panose1 w:val="020B0604020202020204"/>
    <w:charset w:val="86"/>
    <w:family w:val="swiss"/>
    <w:pitch w:val="default"/>
    <w:sig w:usb0="FFFFFFFF" w:usb1="E9FFFFFF" w:usb2="0000003F" w:usb3="00000000" w:csb0="603F01FF" w:csb1="FFFF0000"/>
  </w:font>
  <w:font w:name="ZapfDingbats">
    <w:altName w:val="AMGDT"/>
    <w:panose1 w:val="00000000000000000000"/>
    <w:charset w:val="02"/>
    <w:family w:val="decorative"/>
    <w:pitch w:val="default"/>
    <w:sig w:usb0="00000000" w:usb1="00000000" w:usb2="00000000" w:usb3="00000000" w:csb0="80000000" w:csb1="00000000"/>
  </w:font>
  <w:font w:name="OpenSymbol">
    <w:altName w:val="Yu Gothic"/>
    <w:panose1 w:val="00000000000000000000"/>
    <w:charset w:val="80"/>
    <w:family w:val="auto"/>
    <w:pitch w:val="default"/>
    <w:sig w:usb0="00000000" w:usb1="0000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MS PGothic">
    <w:panose1 w:val="020B0600070205080204"/>
    <w:charset w:val="80"/>
    <w:family w:val="swiss"/>
    <w:pitch w:val="default"/>
    <w:sig w:usb0="E00002FF" w:usb1="6AC7FDFB" w:usb2="08000012" w:usb3="00000000" w:csb0="4002009F" w:csb1="DFD70000"/>
  </w:font>
  <w:font w:name="Ericsson Capital TT">
    <w:altName w:val="Corbel"/>
    <w:panose1 w:val="00000000000000000000"/>
    <w:charset w:val="00"/>
    <w:family w:val="auto"/>
    <w:pitch w:val="default"/>
    <w:sig w:usb0="00000000" w:usb1="00000000" w:usb2="00000000" w:usb3="00000000" w:csb0="0000009F" w:csb1="00000000"/>
  </w:font>
  <w:font w:name="Tahoma">
    <w:panose1 w:val="020B0604030504040204"/>
    <w:charset w:val="00"/>
    <w:family w:val="swiss"/>
    <w:pitch w:val="default"/>
    <w:sig w:usb0="E1002EFF" w:usb1="C000605B" w:usb2="00000029" w:usb3="00000000" w:csb0="200101FF" w:csb1="20280000"/>
  </w:font>
  <w:font w:name="Helvetica">
    <w:altName w:val="Arial"/>
    <w:panose1 w:val="020B0604020202020204"/>
    <w:charset w:val="00"/>
    <w:family w:val="swiss"/>
    <w:pitch w:val="default"/>
    <w:sig w:usb0="00000000" w:usb1="00000000" w:usb2="00000009" w:usb3="00000000" w:csb0="000001FF" w:csb1="00000000"/>
  </w:font>
  <w:font w:name="Century">
    <w:panose1 w:val="02040604050505020304"/>
    <w:charset w:val="00"/>
    <w:family w:val="roman"/>
    <w:pitch w:val="default"/>
    <w:sig w:usb0="00000287" w:usb1="00000000" w:usb2="00000000" w:usb3="00000000" w:csb0="2000009F" w:csb1="DFD70000"/>
  </w:font>
  <w:font w:name="Cambria Math">
    <w:panose1 w:val="02040503050406030204"/>
    <w:charset w:val="00"/>
    <w:family w:val="roman"/>
    <w:pitch w:val="default"/>
    <w:sig w:usb0="E00002FF" w:usb1="420024FF" w:usb2="00000000" w:usb3="00000000" w:csb0="2000019F" w:csb1="00000000"/>
  </w:font>
  <w:font w:name="Calibri Light">
    <w:panose1 w:val="020F0302020204030204"/>
    <w:charset w:val="00"/>
    <w:family w:val="swiss"/>
    <w:pitch w:val="default"/>
    <w:sig w:usb0="E0002AFF" w:usb1="C000247B" w:usb2="00000009" w:usb3="00000000" w:csb0="200001FF" w:csb1="00000000"/>
  </w:font>
  <w:font w:name="AMGDT">
    <w:panose1 w:val="02000400000000000000"/>
    <w:charset w:val="00"/>
    <w:family w:val="auto"/>
    <w:pitch w:val="default"/>
    <w:sig w:usb0="80000003" w:usb1="10000000" w:usb2="00000000" w:usb3="00000000" w:csb0="00000001" w:csb1="00000000"/>
  </w:font>
  <w:font w:name="Yu Gothic">
    <w:panose1 w:val="020B0400000000000000"/>
    <w:charset w:val="80"/>
    <w:family w:val="auto"/>
    <w:pitch w:val="default"/>
    <w:sig w:usb0="E00002FF" w:usb1="2AC7FDFF" w:usb2="00000016" w:usb3="00000000" w:csb0="2002009F" w:csb1="00000000"/>
  </w:font>
  <w:font w:name="Corbel">
    <w:panose1 w:val="020B0503020204020204"/>
    <w:charset w:val="00"/>
    <w:family w:val="auto"/>
    <w:pitch w:val="default"/>
    <w:sig w:usb0="A00002EF" w:usb1="4000A44B" w:usb2="00000000" w:usb3="00000000" w:csb0="2000019F" w:csb1="00000000"/>
  </w:font>
  <w:font w:name="微软雅黑">
    <w:panose1 w:val="020B0503020204020204"/>
    <w:charset w:val="86"/>
    <w:family w:val="auto"/>
    <w:pitch w:val="default"/>
    <w:sig w:usb0="80000287" w:usb1="28CF3C50" w:usb2="00000016" w:usb3="00000000" w:csb0="0004001F" w:csb1="00000000"/>
  </w:font>
  <w:font w:name="Wingdings">
    <w:panose1 w:val="05000000000000000000"/>
    <w:charset w:val="00"/>
    <w:family w:val="auto"/>
    <w:pitch w:val="default"/>
    <w:sig w:usb0="00000000" w:usb1="00000000" w:usb2="00000000" w:usb3="00000000" w:csb0="80000000" w:csb1="00000000"/>
  </w:font>
  <w:font w:name="方正兰亭超细黑简体">
    <w:panose1 w:val="02000000000000000000"/>
    <w:charset w:val="86"/>
    <w:family w:val="auto"/>
    <w:pitch w:val="default"/>
    <w:sig w:usb0="00000001" w:usb1="08000000" w:usb2="00000000" w:usb3="00000000" w:csb0="00040000" w:csb1="00000000"/>
  </w:font>
  <w:font w:name="新宋体">
    <w:panose1 w:val="02010609030101010101"/>
    <w:charset w:val="86"/>
    <w:family w:val="auto"/>
    <w:pitch w:val="default"/>
    <w:sig w:usb0="00000003" w:usb1="288F0000" w:usb2="00000006" w:usb3="00000000" w:csb0="00040001" w:csb1="00000000"/>
  </w:font>
  <w:font w:name="+mn-ea">
    <w:altName w:val="Arial Unicode MS"/>
    <w:panose1 w:val="00000000000000000000"/>
    <w:charset w:val="00"/>
    <w:family w:val="roman"/>
    <w:pitch w:val="default"/>
    <w:sig w:usb0="00000000" w:usb1="00000000" w:usb2="00000000" w:usb3="00000000" w:csb0="00040001" w:csb1="00000000"/>
  </w:font>
  <w:font w:name="+mn-cs">
    <w:altName w:val="Arial Unicode MS"/>
    <w:panose1 w:val="00000000000000000000"/>
    <w:charset w:val="00"/>
    <w:family w:val="roman"/>
    <w:pitch w:val="default"/>
    <w:sig w:usb0="00000000" w:usb1="00000000" w:usb2="00000000" w:usb3="00000000" w:csb0="00040001" w:csb1="00000000"/>
  </w:font>
  <w:font w:name="方正舒体">
    <w:panose1 w:val="02010601030101010101"/>
    <w:charset w:val="86"/>
    <w:family w:val="auto"/>
    <w:pitch w:val="default"/>
    <w:sig w:usb0="00000003" w:usb1="080E0000" w:usb2="00000000" w:usb3="00000000" w:csb0="00040000" w:csb1="00000000"/>
  </w:font>
  <w:font w:name="Gulim">
    <w:altName w:val="Malgun Gothic"/>
    <w:panose1 w:val="020B0600000101010101"/>
    <w:charset w:val="81"/>
    <w:family w:val="roman"/>
    <w:pitch w:val="default"/>
    <w:sig w:usb0="00000000" w:usb1="00000000" w:usb2="00000010" w:usb3="00000000" w:csb0="00080000" w:csb1="00000000"/>
  </w:font>
  <w:font w:name="Batang">
    <w:altName w:val="AMGDT"/>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755A1A"/>
    <w:multiLevelType w:val="multilevel"/>
    <w:tmpl w:val="0E755A1A"/>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906"/>
      <w:numFmt w:val="bullet"/>
      <w:lvlText w:val="•"/>
      <w:lvlJc w:val="left"/>
      <w:pPr>
        <w:tabs>
          <w:tab w:val="left" w:pos="2160"/>
        </w:tabs>
        <w:ind w:left="2160" w:hanging="360"/>
      </w:pPr>
      <w:rPr>
        <w:rFonts w:hint="default" w:ascii="Arial" w:hAnsi="Arial"/>
      </w:rPr>
    </w:lvl>
    <w:lvl w:ilvl="3" w:tentative="0">
      <w:start w:val="1906"/>
      <w:numFmt w:val="bullet"/>
      <w:lvlText w:val="-"/>
      <w:lvlJc w:val="left"/>
      <w:pPr>
        <w:tabs>
          <w:tab w:val="left" w:pos="2880"/>
        </w:tabs>
        <w:ind w:left="2880" w:hanging="360"/>
      </w:pPr>
      <w:rPr>
        <w:rFonts w:hint="default" w:ascii="Times New Roman" w:hAnsi="Times New Roman"/>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
    <w:nsid w:val="18FD4CD6"/>
    <w:multiLevelType w:val="multilevel"/>
    <w:tmpl w:val="18FD4CD6"/>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2">
    <w:nsid w:val="1FE424C6"/>
    <w:multiLevelType w:val="multilevel"/>
    <w:tmpl w:val="1FE424C6"/>
    <w:lvl w:ilvl="0" w:tentative="0">
      <w:start w:val="1"/>
      <w:numFmt w:val="bullet"/>
      <w:lvlText w:val="•"/>
      <w:lvlJc w:val="left"/>
      <w:pPr>
        <w:tabs>
          <w:tab w:val="left" w:pos="720"/>
        </w:tabs>
        <w:ind w:left="720" w:hanging="360"/>
      </w:pPr>
      <w:rPr>
        <w:rFonts w:hint="default" w:ascii="Arial" w:hAnsi="Arial"/>
      </w:rPr>
    </w:lvl>
    <w:lvl w:ilvl="1" w:tentative="0">
      <w:start w:val="2810"/>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3">
    <w:nsid w:val="57EE2625"/>
    <w:multiLevelType w:val="singleLevel"/>
    <w:tmpl w:val="57EE2625"/>
    <w:lvl w:ilvl="0" w:tentative="0">
      <w:start w:val="1"/>
      <w:numFmt w:val="bullet"/>
      <w:lvlText w:val=""/>
      <w:lvlJc w:val="left"/>
      <w:pPr>
        <w:ind w:left="420" w:leftChars="0" w:hanging="420" w:firstLineChars="0"/>
      </w:pPr>
      <w:rPr>
        <w:rFonts w:hint="default" w:ascii="Wingdings" w:hAnsi="Wingdings"/>
      </w:rPr>
    </w:lvl>
  </w:abstractNum>
  <w:abstractNum w:abstractNumId="4">
    <w:nsid w:val="57EE2636"/>
    <w:multiLevelType w:val="singleLevel"/>
    <w:tmpl w:val="57EE2636"/>
    <w:lvl w:ilvl="0" w:tentative="0">
      <w:start w:val="1"/>
      <w:numFmt w:val="bullet"/>
      <w:lvlText w:val=""/>
      <w:lvlJc w:val="left"/>
      <w:pPr>
        <w:ind w:left="420" w:leftChars="0" w:hanging="420" w:firstLineChars="0"/>
      </w:pPr>
      <w:rPr>
        <w:rFonts w:hint="default" w:ascii="Wingdings" w:hAnsi="Wingdings"/>
      </w:rPr>
    </w:lvl>
  </w:abstractNum>
  <w:abstractNum w:abstractNumId="5">
    <w:nsid w:val="57EE2649"/>
    <w:multiLevelType w:val="singleLevel"/>
    <w:tmpl w:val="57EE2649"/>
    <w:lvl w:ilvl="0" w:tentative="0">
      <w:start w:val="1"/>
      <w:numFmt w:val="bullet"/>
      <w:lvlText w:val=""/>
      <w:lvlJc w:val="left"/>
      <w:pPr>
        <w:ind w:left="420" w:leftChars="0" w:hanging="420" w:firstLineChars="0"/>
      </w:pPr>
      <w:rPr>
        <w:rFonts w:hint="default" w:ascii="Wingdings" w:hAnsi="Wingdings"/>
      </w:rPr>
    </w:lvl>
  </w:abstractNum>
  <w:abstractNum w:abstractNumId="6">
    <w:nsid w:val="57EE265A"/>
    <w:multiLevelType w:val="singleLevel"/>
    <w:tmpl w:val="57EE265A"/>
    <w:lvl w:ilvl="0" w:tentative="0">
      <w:start w:val="1"/>
      <w:numFmt w:val="bullet"/>
      <w:lvlText w:val=""/>
      <w:lvlJc w:val="left"/>
      <w:pPr>
        <w:ind w:left="420" w:leftChars="0" w:hanging="420" w:firstLineChars="0"/>
      </w:pPr>
      <w:rPr>
        <w:rFonts w:hint="default" w:ascii="Wingdings" w:hAnsi="Wingdings"/>
      </w:rPr>
    </w:lvl>
  </w:abstractNum>
  <w:abstractNum w:abstractNumId="7">
    <w:nsid w:val="57EE266B"/>
    <w:multiLevelType w:val="singleLevel"/>
    <w:tmpl w:val="57EE266B"/>
    <w:lvl w:ilvl="0" w:tentative="0">
      <w:start w:val="1"/>
      <w:numFmt w:val="bullet"/>
      <w:lvlText w:val=""/>
      <w:lvlJc w:val="left"/>
      <w:pPr>
        <w:ind w:left="420" w:leftChars="0" w:hanging="420" w:firstLineChars="0"/>
      </w:pPr>
      <w:rPr>
        <w:rFonts w:hint="default" w:ascii="Wingdings" w:hAnsi="Wingdings"/>
      </w:rPr>
    </w:lvl>
  </w:abstractNum>
  <w:abstractNum w:abstractNumId="8">
    <w:nsid w:val="57EE267E"/>
    <w:multiLevelType w:val="singleLevel"/>
    <w:tmpl w:val="57EE267E"/>
    <w:lvl w:ilvl="0" w:tentative="0">
      <w:start w:val="1"/>
      <w:numFmt w:val="bullet"/>
      <w:lvlText w:val=""/>
      <w:lvlJc w:val="left"/>
      <w:pPr>
        <w:ind w:left="420" w:leftChars="0" w:hanging="420" w:firstLineChars="0"/>
      </w:pPr>
      <w:rPr>
        <w:rFonts w:hint="default" w:ascii="Wingdings" w:hAnsi="Wingdings"/>
      </w:rPr>
    </w:lvl>
  </w:abstractNum>
  <w:abstractNum w:abstractNumId="9">
    <w:nsid w:val="57EE2690"/>
    <w:multiLevelType w:val="singleLevel"/>
    <w:tmpl w:val="57EE2690"/>
    <w:lvl w:ilvl="0" w:tentative="0">
      <w:start w:val="1"/>
      <w:numFmt w:val="bullet"/>
      <w:lvlText w:val=""/>
      <w:lvlJc w:val="left"/>
      <w:pPr>
        <w:ind w:left="420" w:leftChars="0" w:hanging="420" w:firstLineChars="0"/>
      </w:pPr>
      <w:rPr>
        <w:rFonts w:hint="default" w:ascii="Wingdings" w:hAnsi="Wingdings"/>
      </w:rPr>
    </w:lvl>
  </w:abstractNum>
  <w:abstractNum w:abstractNumId="10">
    <w:nsid w:val="57EE269F"/>
    <w:multiLevelType w:val="singleLevel"/>
    <w:tmpl w:val="57EE269F"/>
    <w:lvl w:ilvl="0" w:tentative="0">
      <w:start w:val="1"/>
      <w:numFmt w:val="bullet"/>
      <w:lvlText w:val=""/>
      <w:lvlJc w:val="left"/>
      <w:pPr>
        <w:ind w:left="420" w:leftChars="0" w:hanging="420" w:firstLineChars="0"/>
      </w:pPr>
      <w:rPr>
        <w:rFonts w:hint="default" w:ascii="Wingdings" w:hAnsi="Wingdings"/>
      </w:rPr>
    </w:lvl>
  </w:abstractNum>
  <w:abstractNum w:abstractNumId="11">
    <w:nsid w:val="72D06AB1"/>
    <w:multiLevelType w:val="multilevel"/>
    <w:tmpl w:val="72D06AB1"/>
    <w:lvl w:ilvl="0" w:tentative="0">
      <w:start w:val="1"/>
      <w:numFmt w:val="decimal"/>
      <w:lvlText w:val="%1."/>
      <w:lvlJc w:val="left"/>
      <w:pPr>
        <w:ind w:left="420" w:hanging="420"/>
      </w:pPr>
      <w:rPr>
        <w:rFonts w:hint="default"/>
        <w:sz w:val="28"/>
        <w:lang w:val="en-U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11"/>
  </w:num>
  <w:num w:numId="3">
    <w:abstractNumId w:val="0"/>
  </w:num>
  <w:num w:numId="4">
    <w:abstractNumId w:val="2"/>
  </w:num>
  <w:num w:numId="5">
    <w:abstractNumId w:val="9"/>
  </w:num>
  <w:num w:numId="6">
    <w:abstractNumId w:val="10"/>
  </w:num>
  <w:num w:numId="7">
    <w:abstractNumId w:val="8"/>
  </w:num>
  <w:num w:numId="8">
    <w:abstractNumId w:val="7"/>
  </w:num>
  <w:num w:numId="9">
    <w:abstractNumId w:val="6"/>
  </w:num>
  <w:num w:numId="10">
    <w:abstractNumId w:val="4"/>
  </w:num>
  <w:num w:numId="11">
    <w:abstractNumId w:val="3"/>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26F6E"/>
    <w:rsid w:val="000029FC"/>
    <w:rsid w:val="00003713"/>
    <w:rsid w:val="0000685E"/>
    <w:rsid w:val="000171F4"/>
    <w:rsid w:val="00024BF6"/>
    <w:rsid w:val="00025C7D"/>
    <w:rsid w:val="00025E3B"/>
    <w:rsid w:val="00033E64"/>
    <w:rsid w:val="00034562"/>
    <w:rsid w:val="00035023"/>
    <w:rsid w:val="0003532D"/>
    <w:rsid w:val="00040C6C"/>
    <w:rsid w:val="00040D7E"/>
    <w:rsid w:val="000416C6"/>
    <w:rsid w:val="00042340"/>
    <w:rsid w:val="00042C79"/>
    <w:rsid w:val="0004339C"/>
    <w:rsid w:val="00043D8C"/>
    <w:rsid w:val="00046DCB"/>
    <w:rsid w:val="000509D9"/>
    <w:rsid w:val="00054EA6"/>
    <w:rsid w:val="00056293"/>
    <w:rsid w:val="00057204"/>
    <w:rsid w:val="00061712"/>
    <w:rsid w:val="00061AFD"/>
    <w:rsid w:val="00062B70"/>
    <w:rsid w:val="00063F0A"/>
    <w:rsid w:val="0006490B"/>
    <w:rsid w:val="0007146E"/>
    <w:rsid w:val="0007593C"/>
    <w:rsid w:val="00075CB0"/>
    <w:rsid w:val="0007747B"/>
    <w:rsid w:val="0008235F"/>
    <w:rsid w:val="00082ECB"/>
    <w:rsid w:val="0008767A"/>
    <w:rsid w:val="0008787C"/>
    <w:rsid w:val="00090BCF"/>
    <w:rsid w:val="00090EB9"/>
    <w:rsid w:val="000910A0"/>
    <w:rsid w:val="00091359"/>
    <w:rsid w:val="00091CD3"/>
    <w:rsid w:val="0009408E"/>
    <w:rsid w:val="0009470F"/>
    <w:rsid w:val="00094E6D"/>
    <w:rsid w:val="00096742"/>
    <w:rsid w:val="000A0516"/>
    <w:rsid w:val="000A17B4"/>
    <w:rsid w:val="000A1B74"/>
    <w:rsid w:val="000B0CF2"/>
    <w:rsid w:val="000B4611"/>
    <w:rsid w:val="000C1292"/>
    <w:rsid w:val="000C47E7"/>
    <w:rsid w:val="000C51BD"/>
    <w:rsid w:val="000D2605"/>
    <w:rsid w:val="000D2C7A"/>
    <w:rsid w:val="000D397F"/>
    <w:rsid w:val="000D543E"/>
    <w:rsid w:val="000D7900"/>
    <w:rsid w:val="000E0B14"/>
    <w:rsid w:val="000E10A6"/>
    <w:rsid w:val="000E2276"/>
    <w:rsid w:val="000E2A50"/>
    <w:rsid w:val="000E44C7"/>
    <w:rsid w:val="000E59B6"/>
    <w:rsid w:val="000E5E80"/>
    <w:rsid w:val="000F01FA"/>
    <w:rsid w:val="000F167F"/>
    <w:rsid w:val="000F197C"/>
    <w:rsid w:val="000F3CB4"/>
    <w:rsid w:val="000F74CE"/>
    <w:rsid w:val="00100F0B"/>
    <w:rsid w:val="00103578"/>
    <w:rsid w:val="001048EF"/>
    <w:rsid w:val="001049DC"/>
    <w:rsid w:val="00107E36"/>
    <w:rsid w:val="00110328"/>
    <w:rsid w:val="00111582"/>
    <w:rsid w:val="00111BDF"/>
    <w:rsid w:val="001145D8"/>
    <w:rsid w:val="00115B7E"/>
    <w:rsid w:val="001177C2"/>
    <w:rsid w:val="0012002B"/>
    <w:rsid w:val="00120FAF"/>
    <w:rsid w:val="00121587"/>
    <w:rsid w:val="00122076"/>
    <w:rsid w:val="0012310C"/>
    <w:rsid w:val="0012447C"/>
    <w:rsid w:val="00126156"/>
    <w:rsid w:val="00130B39"/>
    <w:rsid w:val="00130FF2"/>
    <w:rsid w:val="00131736"/>
    <w:rsid w:val="0013231C"/>
    <w:rsid w:val="00133C29"/>
    <w:rsid w:val="001348E8"/>
    <w:rsid w:val="00135E38"/>
    <w:rsid w:val="001370FC"/>
    <w:rsid w:val="00141A01"/>
    <w:rsid w:val="0014311F"/>
    <w:rsid w:val="00144544"/>
    <w:rsid w:val="00144600"/>
    <w:rsid w:val="001534BD"/>
    <w:rsid w:val="00153A24"/>
    <w:rsid w:val="001548C6"/>
    <w:rsid w:val="00154A69"/>
    <w:rsid w:val="00154F40"/>
    <w:rsid w:val="001569CC"/>
    <w:rsid w:val="00162636"/>
    <w:rsid w:val="00162CD3"/>
    <w:rsid w:val="00163385"/>
    <w:rsid w:val="00167CDE"/>
    <w:rsid w:val="00167E74"/>
    <w:rsid w:val="00174FD3"/>
    <w:rsid w:val="0017605A"/>
    <w:rsid w:val="00181D2C"/>
    <w:rsid w:val="00183B36"/>
    <w:rsid w:val="001841E2"/>
    <w:rsid w:val="001843DD"/>
    <w:rsid w:val="00186059"/>
    <w:rsid w:val="00191BF6"/>
    <w:rsid w:val="00191EE0"/>
    <w:rsid w:val="00193CF8"/>
    <w:rsid w:val="00197519"/>
    <w:rsid w:val="00197A25"/>
    <w:rsid w:val="001A6232"/>
    <w:rsid w:val="001B0C46"/>
    <w:rsid w:val="001B189F"/>
    <w:rsid w:val="001B48E7"/>
    <w:rsid w:val="001C0172"/>
    <w:rsid w:val="001C1AFB"/>
    <w:rsid w:val="001C4774"/>
    <w:rsid w:val="001C54CC"/>
    <w:rsid w:val="001C6343"/>
    <w:rsid w:val="001D4DF7"/>
    <w:rsid w:val="001D75E2"/>
    <w:rsid w:val="001E1AB4"/>
    <w:rsid w:val="001E7D72"/>
    <w:rsid w:val="001F1183"/>
    <w:rsid w:val="001F2462"/>
    <w:rsid w:val="001F50C8"/>
    <w:rsid w:val="001F51FC"/>
    <w:rsid w:val="001F58F2"/>
    <w:rsid w:val="001F6ED8"/>
    <w:rsid w:val="001F7405"/>
    <w:rsid w:val="00202FDD"/>
    <w:rsid w:val="00203EB1"/>
    <w:rsid w:val="00204816"/>
    <w:rsid w:val="00206476"/>
    <w:rsid w:val="00206B0F"/>
    <w:rsid w:val="00217305"/>
    <w:rsid w:val="00220DBD"/>
    <w:rsid w:val="00224AF9"/>
    <w:rsid w:val="00226479"/>
    <w:rsid w:val="002264DB"/>
    <w:rsid w:val="00227D90"/>
    <w:rsid w:val="00232AE6"/>
    <w:rsid w:val="00233018"/>
    <w:rsid w:val="0023617A"/>
    <w:rsid w:val="00236C8F"/>
    <w:rsid w:val="00237F2F"/>
    <w:rsid w:val="00241215"/>
    <w:rsid w:val="0024567A"/>
    <w:rsid w:val="002471B5"/>
    <w:rsid w:val="00250B7C"/>
    <w:rsid w:val="00251181"/>
    <w:rsid w:val="0025609C"/>
    <w:rsid w:val="00256538"/>
    <w:rsid w:val="00260A19"/>
    <w:rsid w:val="00261368"/>
    <w:rsid w:val="0026347C"/>
    <w:rsid w:val="00263CCA"/>
    <w:rsid w:val="00266AEC"/>
    <w:rsid w:val="00266F02"/>
    <w:rsid w:val="00270B66"/>
    <w:rsid w:val="002726F4"/>
    <w:rsid w:val="00272A07"/>
    <w:rsid w:val="00272F79"/>
    <w:rsid w:val="00280772"/>
    <w:rsid w:val="002827C3"/>
    <w:rsid w:val="002851F6"/>
    <w:rsid w:val="00286651"/>
    <w:rsid w:val="00286B2F"/>
    <w:rsid w:val="0028712A"/>
    <w:rsid w:val="002874B3"/>
    <w:rsid w:val="002922ED"/>
    <w:rsid w:val="00295DB1"/>
    <w:rsid w:val="0029685D"/>
    <w:rsid w:val="00296AC3"/>
    <w:rsid w:val="002A0521"/>
    <w:rsid w:val="002A1D2C"/>
    <w:rsid w:val="002A60A6"/>
    <w:rsid w:val="002A63A1"/>
    <w:rsid w:val="002A70FF"/>
    <w:rsid w:val="002B2E4A"/>
    <w:rsid w:val="002B65DE"/>
    <w:rsid w:val="002B7C0A"/>
    <w:rsid w:val="002C0738"/>
    <w:rsid w:val="002C514E"/>
    <w:rsid w:val="002C594C"/>
    <w:rsid w:val="002C6F98"/>
    <w:rsid w:val="002D0398"/>
    <w:rsid w:val="002D08CF"/>
    <w:rsid w:val="002D1A89"/>
    <w:rsid w:val="002D4800"/>
    <w:rsid w:val="002D5026"/>
    <w:rsid w:val="002D526A"/>
    <w:rsid w:val="002E0B37"/>
    <w:rsid w:val="002E2C49"/>
    <w:rsid w:val="002E3BBA"/>
    <w:rsid w:val="002E6D08"/>
    <w:rsid w:val="002E7BBD"/>
    <w:rsid w:val="002F2ADA"/>
    <w:rsid w:val="002F342E"/>
    <w:rsid w:val="002F56E8"/>
    <w:rsid w:val="002F5887"/>
    <w:rsid w:val="00301FFE"/>
    <w:rsid w:val="003067E6"/>
    <w:rsid w:val="003122A1"/>
    <w:rsid w:val="00313307"/>
    <w:rsid w:val="003156A7"/>
    <w:rsid w:val="00315A5D"/>
    <w:rsid w:val="00316A33"/>
    <w:rsid w:val="003209E4"/>
    <w:rsid w:val="0032102B"/>
    <w:rsid w:val="0032237A"/>
    <w:rsid w:val="00323CCC"/>
    <w:rsid w:val="003240B1"/>
    <w:rsid w:val="003252AC"/>
    <w:rsid w:val="00325565"/>
    <w:rsid w:val="003330CE"/>
    <w:rsid w:val="0033389E"/>
    <w:rsid w:val="00333F78"/>
    <w:rsid w:val="003358FF"/>
    <w:rsid w:val="00336148"/>
    <w:rsid w:val="00336B56"/>
    <w:rsid w:val="00343C6E"/>
    <w:rsid w:val="00350A55"/>
    <w:rsid w:val="003522F4"/>
    <w:rsid w:val="0035306F"/>
    <w:rsid w:val="00353882"/>
    <w:rsid w:val="003541B8"/>
    <w:rsid w:val="00354F8D"/>
    <w:rsid w:val="003564D9"/>
    <w:rsid w:val="0036298A"/>
    <w:rsid w:val="00364766"/>
    <w:rsid w:val="00364B64"/>
    <w:rsid w:val="00365047"/>
    <w:rsid w:val="00365886"/>
    <w:rsid w:val="0036594C"/>
    <w:rsid w:val="003669C5"/>
    <w:rsid w:val="0037059B"/>
    <w:rsid w:val="00371300"/>
    <w:rsid w:val="00373EC6"/>
    <w:rsid w:val="00376A6B"/>
    <w:rsid w:val="00377DF3"/>
    <w:rsid w:val="00377FAE"/>
    <w:rsid w:val="0038265A"/>
    <w:rsid w:val="00386376"/>
    <w:rsid w:val="00391B4A"/>
    <w:rsid w:val="0039513B"/>
    <w:rsid w:val="00397807"/>
    <w:rsid w:val="003A3C24"/>
    <w:rsid w:val="003A6BA4"/>
    <w:rsid w:val="003B3D77"/>
    <w:rsid w:val="003C00E4"/>
    <w:rsid w:val="003C37A7"/>
    <w:rsid w:val="003C4E5F"/>
    <w:rsid w:val="003C6BD8"/>
    <w:rsid w:val="003C6E7B"/>
    <w:rsid w:val="003D161D"/>
    <w:rsid w:val="003D2634"/>
    <w:rsid w:val="003D2D61"/>
    <w:rsid w:val="003D2E96"/>
    <w:rsid w:val="003D6EEC"/>
    <w:rsid w:val="003E1A5D"/>
    <w:rsid w:val="003E3DF4"/>
    <w:rsid w:val="003E490E"/>
    <w:rsid w:val="003E662B"/>
    <w:rsid w:val="003F0690"/>
    <w:rsid w:val="003F0E64"/>
    <w:rsid w:val="003F1626"/>
    <w:rsid w:val="003F2C04"/>
    <w:rsid w:val="003F3839"/>
    <w:rsid w:val="003F6FE6"/>
    <w:rsid w:val="003F7205"/>
    <w:rsid w:val="004013FE"/>
    <w:rsid w:val="00404D81"/>
    <w:rsid w:val="00404DFD"/>
    <w:rsid w:val="00406488"/>
    <w:rsid w:val="004066FA"/>
    <w:rsid w:val="004110F7"/>
    <w:rsid w:val="00414243"/>
    <w:rsid w:val="00415D7A"/>
    <w:rsid w:val="00415F71"/>
    <w:rsid w:val="00416B2C"/>
    <w:rsid w:val="004170E9"/>
    <w:rsid w:val="00417C01"/>
    <w:rsid w:val="004207B2"/>
    <w:rsid w:val="00420EED"/>
    <w:rsid w:val="0042169E"/>
    <w:rsid w:val="00424205"/>
    <w:rsid w:val="004245A4"/>
    <w:rsid w:val="00425486"/>
    <w:rsid w:val="00430288"/>
    <w:rsid w:val="0043541E"/>
    <w:rsid w:val="004361B9"/>
    <w:rsid w:val="004374D8"/>
    <w:rsid w:val="00437B94"/>
    <w:rsid w:val="0044564B"/>
    <w:rsid w:val="00446403"/>
    <w:rsid w:val="00451EF5"/>
    <w:rsid w:val="00452A07"/>
    <w:rsid w:val="00454612"/>
    <w:rsid w:val="00454A0F"/>
    <w:rsid w:val="00454D49"/>
    <w:rsid w:val="00455122"/>
    <w:rsid w:val="00456870"/>
    <w:rsid w:val="00456B25"/>
    <w:rsid w:val="00464C37"/>
    <w:rsid w:val="00464DE0"/>
    <w:rsid w:val="004652E4"/>
    <w:rsid w:val="00470C11"/>
    <w:rsid w:val="00473065"/>
    <w:rsid w:val="004806AF"/>
    <w:rsid w:val="00483719"/>
    <w:rsid w:val="00483C15"/>
    <w:rsid w:val="0048494F"/>
    <w:rsid w:val="00486C05"/>
    <w:rsid w:val="004877E1"/>
    <w:rsid w:val="004904CE"/>
    <w:rsid w:val="00491A0B"/>
    <w:rsid w:val="00492B6A"/>
    <w:rsid w:val="00495A35"/>
    <w:rsid w:val="00497E2E"/>
    <w:rsid w:val="004A00B4"/>
    <w:rsid w:val="004A4622"/>
    <w:rsid w:val="004A4CE5"/>
    <w:rsid w:val="004A78E7"/>
    <w:rsid w:val="004A7F67"/>
    <w:rsid w:val="004B0B9D"/>
    <w:rsid w:val="004B2AAD"/>
    <w:rsid w:val="004B3A37"/>
    <w:rsid w:val="004B433B"/>
    <w:rsid w:val="004B47FD"/>
    <w:rsid w:val="004B7D01"/>
    <w:rsid w:val="004C1794"/>
    <w:rsid w:val="004C1BE1"/>
    <w:rsid w:val="004C24DF"/>
    <w:rsid w:val="004C7721"/>
    <w:rsid w:val="004D008C"/>
    <w:rsid w:val="004D03C3"/>
    <w:rsid w:val="004D1305"/>
    <w:rsid w:val="004D4136"/>
    <w:rsid w:val="004D4C98"/>
    <w:rsid w:val="004E2020"/>
    <w:rsid w:val="004E612C"/>
    <w:rsid w:val="004F03F0"/>
    <w:rsid w:val="004F1E89"/>
    <w:rsid w:val="004F3182"/>
    <w:rsid w:val="004F3548"/>
    <w:rsid w:val="004F49C8"/>
    <w:rsid w:val="004F55BF"/>
    <w:rsid w:val="004F5988"/>
    <w:rsid w:val="00502698"/>
    <w:rsid w:val="00503D5D"/>
    <w:rsid w:val="005063E8"/>
    <w:rsid w:val="00507277"/>
    <w:rsid w:val="00510F78"/>
    <w:rsid w:val="005128F6"/>
    <w:rsid w:val="00514A20"/>
    <w:rsid w:val="005206B0"/>
    <w:rsid w:val="00520860"/>
    <w:rsid w:val="00525B44"/>
    <w:rsid w:val="00526634"/>
    <w:rsid w:val="0052690D"/>
    <w:rsid w:val="00526D36"/>
    <w:rsid w:val="00527188"/>
    <w:rsid w:val="00531764"/>
    <w:rsid w:val="00533B3F"/>
    <w:rsid w:val="005342AC"/>
    <w:rsid w:val="00535E9F"/>
    <w:rsid w:val="00542112"/>
    <w:rsid w:val="00544915"/>
    <w:rsid w:val="005456EA"/>
    <w:rsid w:val="00546D24"/>
    <w:rsid w:val="00546DB3"/>
    <w:rsid w:val="00550B75"/>
    <w:rsid w:val="00553166"/>
    <w:rsid w:val="00554981"/>
    <w:rsid w:val="00555B9A"/>
    <w:rsid w:val="00557190"/>
    <w:rsid w:val="00557440"/>
    <w:rsid w:val="00560C7D"/>
    <w:rsid w:val="00561027"/>
    <w:rsid w:val="005621B7"/>
    <w:rsid w:val="00564A8A"/>
    <w:rsid w:val="00567802"/>
    <w:rsid w:val="00567C38"/>
    <w:rsid w:val="005710FA"/>
    <w:rsid w:val="0057339F"/>
    <w:rsid w:val="005739C6"/>
    <w:rsid w:val="00580A01"/>
    <w:rsid w:val="00580C74"/>
    <w:rsid w:val="00581007"/>
    <w:rsid w:val="0058117D"/>
    <w:rsid w:val="005814D4"/>
    <w:rsid w:val="00582557"/>
    <w:rsid w:val="00582D96"/>
    <w:rsid w:val="00583D8C"/>
    <w:rsid w:val="005856F3"/>
    <w:rsid w:val="005865C1"/>
    <w:rsid w:val="00586DB7"/>
    <w:rsid w:val="0059084A"/>
    <w:rsid w:val="00593D90"/>
    <w:rsid w:val="00595B55"/>
    <w:rsid w:val="00596964"/>
    <w:rsid w:val="005A0623"/>
    <w:rsid w:val="005A2581"/>
    <w:rsid w:val="005A3F4D"/>
    <w:rsid w:val="005A4355"/>
    <w:rsid w:val="005A4E13"/>
    <w:rsid w:val="005A6564"/>
    <w:rsid w:val="005B2E37"/>
    <w:rsid w:val="005B5C6B"/>
    <w:rsid w:val="005B5D38"/>
    <w:rsid w:val="005B7B7F"/>
    <w:rsid w:val="005B7C84"/>
    <w:rsid w:val="005C08CD"/>
    <w:rsid w:val="005C1657"/>
    <w:rsid w:val="005C1DC6"/>
    <w:rsid w:val="005C3D2D"/>
    <w:rsid w:val="005C4595"/>
    <w:rsid w:val="005D1F70"/>
    <w:rsid w:val="005D49E8"/>
    <w:rsid w:val="005D4AD5"/>
    <w:rsid w:val="005D4C83"/>
    <w:rsid w:val="005D78B5"/>
    <w:rsid w:val="005E195A"/>
    <w:rsid w:val="005E2A05"/>
    <w:rsid w:val="005E3371"/>
    <w:rsid w:val="005E6759"/>
    <w:rsid w:val="005E6B0F"/>
    <w:rsid w:val="005F0458"/>
    <w:rsid w:val="005F0E3A"/>
    <w:rsid w:val="005F1533"/>
    <w:rsid w:val="005F1BE0"/>
    <w:rsid w:val="005F47B5"/>
    <w:rsid w:val="005F487B"/>
    <w:rsid w:val="005F553F"/>
    <w:rsid w:val="005F561C"/>
    <w:rsid w:val="005F5A24"/>
    <w:rsid w:val="00601FC1"/>
    <w:rsid w:val="0060273F"/>
    <w:rsid w:val="00602DE0"/>
    <w:rsid w:val="00604776"/>
    <w:rsid w:val="00604EA3"/>
    <w:rsid w:val="00606048"/>
    <w:rsid w:val="006060B8"/>
    <w:rsid w:val="00614035"/>
    <w:rsid w:val="00614140"/>
    <w:rsid w:val="0061581E"/>
    <w:rsid w:val="0061607E"/>
    <w:rsid w:val="00621B10"/>
    <w:rsid w:val="006246F3"/>
    <w:rsid w:val="006247A9"/>
    <w:rsid w:val="00624E0B"/>
    <w:rsid w:val="00624E63"/>
    <w:rsid w:val="006262D2"/>
    <w:rsid w:val="00626497"/>
    <w:rsid w:val="00627762"/>
    <w:rsid w:val="006279D0"/>
    <w:rsid w:val="006334F3"/>
    <w:rsid w:val="00633AB8"/>
    <w:rsid w:val="00633E74"/>
    <w:rsid w:val="00635A36"/>
    <w:rsid w:val="00641FDD"/>
    <w:rsid w:val="00644399"/>
    <w:rsid w:val="00645302"/>
    <w:rsid w:val="00645797"/>
    <w:rsid w:val="00646367"/>
    <w:rsid w:val="00646A80"/>
    <w:rsid w:val="0064778C"/>
    <w:rsid w:val="006522D4"/>
    <w:rsid w:val="006523F8"/>
    <w:rsid w:val="00652467"/>
    <w:rsid w:val="00653AF8"/>
    <w:rsid w:val="00654CFA"/>
    <w:rsid w:val="00655906"/>
    <w:rsid w:val="00657709"/>
    <w:rsid w:val="006605C6"/>
    <w:rsid w:val="00662945"/>
    <w:rsid w:val="0066514A"/>
    <w:rsid w:val="0066634E"/>
    <w:rsid w:val="00671760"/>
    <w:rsid w:val="006717CD"/>
    <w:rsid w:val="006723FB"/>
    <w:rsid w:val="00674A5D"/>
    <w:rsid w:val="006767FA"/>
    <w:rsid w:val="006815FF"/>
    <w:rsid w:val="00681D40"/>
    <w:rsid w:val="00682978"/>
    <w:rsid w:val="006860FF"/>
    <w:rsid w:val="0068751B"/>
    <w:rsid w:val="00687714"/>
    <w:rsid w:val="0069157B"/>
    <w:rsid w:val="00691604"/>
    <w:rsid w:val="006931CA"/>
    <w:rsid w:val="006A43B2"/>
    <w:rsid w:val="006A5A53"/>
    <w:rsid w:val="006B3471"/>
    <w:rsid w:val="006B5995"/>
    <w:rsid w:val="006B59C1"/>
    <w:rsid w:val="006C37A7"/>
    <w:rsid w:val="006C42DE"/>
    <w:rsid w:val="006C4371"/>
    <w:rsid w:val="006C46B3"/>
    <w:rsid w:val="006C54E8"/>
    <w:rsid w:val="006C7B30"/>
    <w:rsid w:val="006D00F6"/>
    <w:rsid w:val="006D05D9"/>
    <w:rsid w:val="006D0D6F"/>
    <w:rsid w:val="006D0FAA"/>
    <w:rsid w:val="006D1BE5"/>
    <w:rsid w:val="006D3049"/>
    <w:rsid w:val="006D4937"/>
    <w:rsid w:val="006D5B3F"/>
    <w:rsid w:val="006E0FCB"/>
    <w:rsid w:val="006E39E7"/>
    <w:rsid w:val="006E70BA"/>
    <w:rsid w:val="006E736D"/>
    <w:rsid w:val="006F06B4"/>
    <w:rsid w:val="006F10AF"/>
    <w:rsid w:val="006F1B55"/>
    <w:rsid w:val="006F1FF7"/>
    <w:rsid w:val="006F440D"/>
    <w:rsid w:val="007035B6"/>
    <w:rsid w:val="0070437D"/>
    <w:rsid w:val="00705BC1"/>
    <w:rsid w:val="0070612B"/>
    <w:rsid w:val="00710978"/>
    <w:rsid w:val="00714CB9"/>
    <w:rsid w:val="007164C9"/>
    <w:rsid w:val="00716F9C"/>
    <w:rsid w:val="00720611"/>
    <w:rsid w:val="00723050"/>
    <w:rsid w:val="007233C4"/>
    <w:rsid w:val="007307B7"/>
    <w:rsid w:val="00730CB4"/>
    <w:rsid w:val="0073107C"/>
    <w:rsid w:val="00731204"/>
    <w:rsid w:val="00741293"/>
    <w:rsid w:val="007414B4"/>
    <w:rsid w:val="00742BD0"/>
    <w:rsid w:val="00743132"/>
    <w:rsid w:val="00743A36"/>
    <w:rsid w:val="00745A57"/>
    <w:rsid w:val="007476B6"/>
    <w:rsid w:val="0075041A"/>
    <w:rsid w:val="00750677"/>
    <w:rsid w:val="00751B92"/>
    <w:rsid w:val="007543B0"/>
    <w:rsid w:val="0075491B"/>
    <w:rsid w:val="007549A1"/>
    <w:rsid w:val="007601CB"/>
    <w:rsid w:val="007605EB"/>
    <w:rsid w:val="00762383"/>
    <w:rsid w:val="007654F1"/>
    <w:rsid w:val="00766ED0"/>
    <w:rsid w:val="00770422"/>
    <w:rsid w:val="00770F63"/>
    <w:rsid w:val="0077152B"/>
    <w:rsid w:val="0077214F"/>
    <w:rsid w:val="0077282D"/>
    <w:rsid w:val="00772C15"/>
    <w:rsid w:val="007742AF"/>
    <w:rsid w:val="007761BA"/>
    <w:rsid w:val="00776B8A"/>
    <w:rsid w:val="00777491"/>
    <w:rsid w:val="00777702"/>
    <w:rsid w:val="00782559"/>
    <w:rsid w:val="0078682C"/>
    <w:rsid w:val="00790508"/>
    <w:rsid w:val="00792089"/>
    <w:rsid w:val="00792D06"/>
    <w:rsid w:val="007958F5"/>
    <w:rsid w:val="00797198"/>
    <w:rsid w:val="007A27E4"/>
    <w:rsid w:val="007A76D8"/>
    <w:rsid w:val="007B0E9C"/>
    <w:rsid w:val="007B2499"/>
    <w:rsid w:val="007B7FCB"/>
    <w:rsid w:val="007C03CB"/>
    <w:rsid w:val="007C0728"/>
    <w:rsid w:val="007C2083"/>
    <w:rsid w:val="007C24B5"/>
    <w:rsid w:val="007D0938"/>
    <w:rsid w:val="007D6684"/>
    <w:rsid w:val="007D782D"/>
    <w:rsid w:val="007E37DD"/>
    <w:rsid w:val="007E3B6D"/>
    <w:rsid w:val="007E3FE8"/>
    <w:rsid w:val="007E4907"/>
    <w:rsid w:val="007E4A82"/>
    <w:rsid w:val="007E795F"/>
    <w:rsid w:val="007F346E"/>
    <w:rsid w:val="007F4610"/>
    <w:rsid w:val="007F561C"/>
    <w:rsid w:val="007F5E59"/>
    <w:rsid w:val="007F7F7C"/>
    <w:rsid w:val="008004F8"/>
    <w:rsid w:val="008010DE"/>
    <w:rsid w:val="0080357B"/>
    <w:rsid w:val="008036D1"/>
    <w:rsid w:val="00804D2F"/>
    <w:rsid w:val="00805CF8"/>
    <w:rsid w:val="008115A2"/>
    <w:rsid w:val="00816833"/>
    <w:rsid w:val="008249E2"/>
    <w:rsid w:val="00824FBA"/>
    <w:rsid w:val="0082701C"/>
    <w:rsid w:val="0083054C"/>
    <w:rsid w:val="00832D60"/>
    <w:rsid w:val="00834523"/>
    <w:rsid w:val="00834EC6"/>
    <w:rsid w:val="00835163"/>
    <w:rsid w:val="00835894"/>
    <w:rsid w:val="0084159F"/>
    <w:rsid w:val="008419F1"/>
    <w:rsid w:val="00843C1A"/>
    <w:rsid w:val="00843FA9"/>
    <w:rsid w:val="00844007"/>
    <w:rsid w:val="0084658A"/>
    <w:rsid w:val="00851A1E"/>
    <w:rsid w:val="00853967"/>
    <w:rsid w:val="00853DEF"/>
    <w:rsid w:val="00855037"/>
    <w:rsid w:val="00855791"/>
    <w:rsid w:val="008569E6"/>
    <w:rsid w:val="00856CF7"/>
    <w:rsid w:val="00856E94"/>
    <w:rsid w:val="00860395"/>
    <w:rsid w:val="008604A7"/>
    <w:rsid w:val="00862463"/>
    <w:rsid w:val="008628A4"/>
    <w:rsid w:val="00866364"/>
    <w:rsid w:val="00870A87"/>
    <w:rsid w:val="008723CF"/>
    <w:rsid w:val="00877391"/>
    <w:rsid w:val="00880240"/>
    <w:rsid w:val="00880C65"/>
    <w:rsid w:val="0088364B"/>
    <w:rsid w:val="00883987"/>
    <w:rsid w:val="00885335"/>
    <w:rsid w:val="008865B0"/>
    <w:rsid w:val="00886D26"/>
    <w:rsid w:val="00891CF5"/>
    <w:rsid w:val="00894360"/>
    <w:rsid w:val="008945FA"/>
    <w:rsid w:val="00895CC4"/>
    <w:rsid w:val="0089612E"/>
    <w:rsid w:val="00896F8E"/>
    <w:rsid w:val="008A0723"/>
    <w:rsid w:val="008A3A1A"/>
    <w:rsid w:val="008A6EAC"/>
    <w:rsid w:val="008A7F63"/>
    <w:rsid w:val="008B18EA"/>
    <w:rsid w:val="008B2400"/>
    <w:rsid w:val="008B5A9A"/>
    <w:rsid w:val="008B6E18"/>
    <w:rsid w:val="008B7FAC"/>
    <w:rsid w:val="008C0A06"/>
    <w:rsid w:val="008C316F"/>
    <w:rsid w:val="008C33F9"/>
    <w:rsid w:val="008C38BB"/>
    <w:rsid w:val="008C605F"/>
    <w:rsid w:val="008C61A1"/>
    <w:rsid w:val="008C66AE"/>
    <w:rsid w:val="008D1A97"/>
    <w:rsid w:val="008D5C87"/>
    <w:rsid w:val="008D7F41"/>
    <w:rsid w:val="008E197F"/>
    <w:rsid w:val="008E1A2D"/>
    <w:rsid w:val="008E4E58"/>
    <w:rsid w:val="008E6EAF"/>
    <w:rsid w:val="008E7C72"/>
    <w:rsid w:val="008F2719"/>
    <w:rsid w:val="008F4BB3"/>
    <w:rsid w:val="008F600C"/>
    <w:rsid w:val="008F695D"/>
    <w:rsid w:val="008F72F6"/>
    <w:rsid w:val="0090098E"/>
    <w:rsid w:val="00901475"/>
    <w:rsid w:val="009046F1"/>
    <w:rsid w:val="00911F00"/>
    <w:rsid w:val="00915A23"/>
    <w:rsid w:val="00916283"/>
    <w:rsid w:val="00916460"/>
    <w:rsid w:val="00920511"/>
    <w:rsid w:val="00922678"/>
    <w:rsid w:val="00922FFA"/>
    <w:rsid w:val="009259DE"/>
    <w:rsid w:val="00931C64"/>
    <w:rsid w:val="009346F1"/>
    <w:rsid w:val="00934E2D"/>
    <w:rsid w:val="00936E3C"/>
    <w:rsid w:val="0094258E"/>
    <w:rsid w:val="00943646"/>
    <w:rsid w:val="00946A1D"/>
    <w:rsid w:val="00946C4D"/>
    <w:rsid w:val="00950EFB"/>
    <w:rsid w:val="009520B9"/>
    <w:rsid w:val="00954F4B"/>
    <w:rsid w:val="009568AB"/>
    <w:rsid w:val="0096003E"/>
    <w:rsid w:val="00960E7F"/>
    <w:rsid w:val="009610F1"/>
    <w:rsid w:val="00961D1F"/>
    <w:rsid w:val="00962411"/>
    <w:rsid w:val="00962A9E"/>
    <w:rsid w:val="0096402B"/>
    <w:rsid w:val="00964D78"/>
    <w:rsid w:val="00965249"/>
    <w:rsid w:val="00966A02"/>
    <w:rsid w:val="00971E65"/>
    <w:rsid w:val="00974615"/>
    <w:rsid w:val="00990CE0"/>
    <w:rsid w:val="00990DBC"/>
    <w:rsid w:val="00993575"/>
    <w:rsid w:val="00993753"/>
    <w:rsid w:val="0099490B"/>
    <w:rsid w:val="00995990"/>
    <w:rsid w:val="00995BAA"/>
    <w:rsid w:val="00996E79"/>
    <w:rsid w:val="00997A0D"/>
    <w:rsid w:val="009A13EA"/>
    <w:rsid w:val="009A2169"/>
    <w:rsid w:val="009A2FA3"/>
    <w:rsid w:val="009A35B0"/>
    <w:rsid w:val="009A435F"/>
    <w:rsid w:val="009A5FA5"/>
    <w:rsid w:val="009B021E"/>
    <w:rsid w:val="009B0759"/>
    <w:rsid w:val="009B1628"/>
    <w:rsid w:val="009B2A9E"/>
    <w:rsid w:val="009B40DF"/>
    <w:rsid w:val="009B6190"/>
    <w:rsid w:val="009B6CE7"/>
    <w:rsid w:val="009B6E4B"/>
    <w:rsid w:val="009C31D2"/>
    <w:rsid w:val="009C4E46"/>
    <w:rsid w:val="009C610F"/>
    <w:rsid w:val="009C6E0B"/>
    <w:rsid w:val="009D2B60"/>
    <w:rsid w:val="009D495F"/>
    <w:rsid w:val="009D54AD"/>
    <w:rsid w:val="009D6220"/>
    <w:rsid w:val="009D669F"/>
    <w:rsid w:val="009D7AEE"/>
    <w:rsid w:val="009D7E90"/>
    <w:rsid w:val="009E01F0"/>
    <w:rsid w:val="009E088F"/>
    <w:rsid w:val="009E261C"/>
    <w:rsid w:val="009E37E3"/>
    <w:rsid w:val="009E3A85"/>
    <w:rsid w:val="009E3D0E"/>
    <w:rsid w:val="009E53B5"/>
    <w:rsid w:val="009E5B7A"/>
    <w:rsid w:val="009F5140"/>
    <w:rsid w:val="009F5618"/>
    <w:rsid w:val="00A019B7"/>
    <w:rsid w:val="00A03411"/>
    <w:rsid w:val="00A0343D"/>
    <w:rsid w:val="00A07250"/>
    <w:rsid w:val="00A111C1"/>
    <w:rsid w:val="00A11613"/>
    <w:rsid w:val="00A12621"/>
    <w:rsid w:val="00A13EB1"/>
    <w:rsid w:val="00A1616E"/>
    <w:rsid w:val="00A171BE"/>
    <w:rsid w:val="00A20527"/>
    <w:rsid w:val="00A20E04"/>
    <w:rsid w:val="00A22348"/>
    <w:rsid w:val="00A23576"/>
    <w:rsid w:val="00A26F6E"/>
    <w:rsid w:val="00A2709A"/>
    <w:rsid w:val="00A271C1"/>
    <w:rsid w:val="00A306D1"/>
    <w:rsid w:val="00A32ADB"/>
    <w:rsid w:val="00A36717"/>
    <w:rsid w:val="00A37CE1"/>
    <w:rsid w:val="00A418D5"/>
    <w:rsid w:val="00A424E7"/>
    <w:rsid w:val="00A42B82"/>
    <w:rsid w:val="00A47ED3"/>
    <w:rsid w:val="00A47FA6"/>
    <w:rsid w:val="00A51E8B"/>
    <w:rsid w:val="00A6326E"/>
    <w:rsid w:val="00A64C89"/>
    <w:rsid w:val="00A679BD"/>
    <w:rsid w:val="00A7002D"/>
    <w:rsid w:val="00A71D5A"/>
    <w:rsid w:val="00A75049"/>
    <w:rsid w:val="00A75AE8"/>
    <w:rsid w:val="00A77C22"/>
    <w:rsid w:val="00A81A59"/>
    <w:rsid w:val="00A82795"/>
    <w:rsid w:val="00A829A9"/>
    <w:rsid w:val="00A8321D"/>
    <w:rsid w:val="00A83958"/>
    <w:rsid w:val="00A93292"/>
    <w:rsid w:val="00A93672"/>
    <w:rsid w:val="00A93CE0"/>
    <w:rsid w:val="00A94145"/>
    <w:rsid w:val="00A951D7"/>
    <w:rsid w:val="00A976E1"/>
    <w:rsid w:val="00AA0F85"/>
    <w:rsid w:val="00AA1A3B"/>
    <w:rsid w:val="00AA1D4D"/>
    <w:rsid w:val="00AA3D4E"/>
    <w:rsid w:val="00AA4559"/>
    <w:rsid w:val="00AA4DFF"/>
    <w:rsid w:val="00AA5A72"/>
    <w:rsid w:val="00AA746D"/>
    <w:rsid w:val="00AB1286"/>
    <w:rsid w:val="00AB2810"/>
    <w:rsid w:val="00AB4232"/>
    <w:rsid w:val="00AB445F"/>
    <w:rsid w:val="00AB5A84"/>
    <w:rsid w:val="00AB6FDE"/>
    <w:rsid w:val="00AC13D6"/>
    <w:rsid w:val="00AC1BAC"/>
    <w:rsid w:val="00AC252D"/>
    <w:rsid w:val="00AC3213"/>
    <w:rsid w:val="00AC34C5"/>
    <w:rsid w:val="00AD2C75"/>
    <w:rsid w:val="00AD59BF"/>
    <w:rsid w:val="00AD71C3"/>
    <w:rsid w:val="00AE1614"/>
    <w:rsid w:val="00AE2600"/>
    <w:rsid w:val="00AE48A4"/>
    <w:rsid w:val="00AE5F48"/>
    <w:rsid w:val="00AF0A63"/>
    <w:rsid w:val="00AF1443"/>
    <w:rsid w:val="00AF42D3"/>
    <w:rsid w:val="00AF4697"/>
    <w:rsid w:val="00AF4E7E"/>
    <w:rsid w:val="00AF63D3"/>
    <w:rsid w:val="00AF6AB5"/>
    <w:rsid w:val="00AF733F"/>
    <w:rsid w:val="00B00824"/>
    <w:rsid w:val="00B04795"/>
    <w:rsid w:val="00B0655A"/>
    <w:rsid w:val="00B07EE5"/>
    <w:rsid w:val="00B10483"/>
    <w:rsid w:val="00B1173B"/>
    <w:rsid w:val="00B11E11"/>
    <w:rsid w:val="00B1364F"/>
    <w:rsid w:val="00B13C50"/>
    <w:rsid w:val="00B14E26"/>
    <w:rsid w:val="00B15623"/>
    <w:rsid w:val="00B22DAB"/>
    <w:rsid w:val="00B24D46"/>
    <w:rsid w:val="00B25C53"/>
    <w:rsid w:val="00B25C9E"/>
    <w:rsid w:val="00B27214"/>
    <w:rsid w:val="00B312CD"/>
    <w:rsid w:val="00B31C15"/>
    <w:rsid w:val="00B32929"/>
    <w:rsid w:val="00B35B73"/>
    <w:rsid w:val="00B3760F"/>
    <w:rsid w:val="00B37F63"/>
    <w:rsid w:val="00B41056"/>
    <w:rsid w:val="00B41780"/>
    <w:rsid w:val="00B42374"/>
    <w:rsid w:val="00B43EC6"/>
    <w:rsid w:val="00B44EB7"/>
    <w:rsid w:val="00B45971"/>
    <w:rsid w:val="00B4598A"/>
    <w:rsid w:val="00B46725"/>
    <w:rsid w:val="00B46CB3"/>
    <w:rsid w:val="00B46D03"/>
    <w:rsid w:val="00B46DC6"/>
    <w:rsid w:val="00B51493"/>
    <w:rsid w:val="00B5320B"/>
    <w:rsid w:val="00B53B8D"/>
    <w:rsid w:val="00B55029"/>
    <w:rsid w:val="00B60D5F"/>
    <w:rsid w:val="00B65FBA"/>
    <w:rsid w:val="00B71404"/>
    <w:rsid w:val="00B719F3"/>
    <w:rsid w:val="00B7465A"/>
    <w:rsid w:val="00B76B49"/>
    <w:rsid w:val="00B77E04"/>
    <w:rsid w:val="00B82836"/>
    <w:rsid w:val="00B829B6"/>
    <w:rsid w:val="00B84235"/>
    <w:rsid w:val="00B8515D"/>
    <w:rsid w:val="00B93813"/>
    <w:rsid w:val="00B93944"/>
    <w:rsid w:val="00B9573F"/>
    <w:rsid w:val="00B96672"/>
    <w:rsid w:val="00B97570"/>
    <w:rsid w:val="00BA0E5E"/>
    <w:rsid w:val="00BA66C4"/>
    <w:rsid w:val="00BA793E"/>
    <w:rsid w:val="00BB2322"/>
    <w:rsid w:val="00BB2632"/>
    <w:rsid w:val="00BB41CC"/>
    <w:rsid w:val="00BB4F16"/>
    <w:rsid w:val="00BB57CA"/>
    <w:rsid w:val="00BB6BE5"/>
    <w:rsid w:val="00BB6E3C"/>
    <w:rsid w:val="00BB6F48"/>
    <w:rsid w:val="00BB71BC"/>
    <w:rsid w:val="00BC15FD"/>
    <w:rsid w:val="00BC5061"/>
    <w:rsid w:val="00BC5202"/>
    <w:rsid w:val="00BC75A6"/>
    <w:rsid w:val="00BC7DC3"/>
    <w:rsid w:val="00BD3E76"/>
    <w:rsid w:val="00BD525B"/>
    <w:rsid w:val="00BD7B20"/>
    <w:rsid w:val="00BE09B0"/>
    <w:rsid w:val="00BE0DFF"/>
    <w:rsid w:val="00BE4F19"/>
    <w:rsid w:val="00BE7C00"/>
    <w:rsid w:val="00BF0EFE"/>
    <w:rsid w:val="00BF4608"/>
    <w:rsid w:val="00BF4E0A"/>
    <w:rsid w:val="00BF5BD3"/>
    <w:rsid w:val="00BF65B2"/>
    <w:rsid w:val="00BF67D4"/>
    <w:rsid w:val="00C03654"/>
    <w:rsid w:val="00C03DE9"/>
    <w:rsid w:val="00C06452"/>
    <w:rsid w:val="00C07BFF"/>
    <w:rsid w:val="00C112FB"/>
    <w:rsid w:val="00C11CF1"/>
    <w:rsid w:val="00C1555E"/>
    <w:rsid w:val="00C15EFC"/>
    <w:rsid w:val="00C17A6E"/>
    <w:rsid w:val="00C22CEA"/>
    <w:rsid w:val="00C244DA"/>
    <w:rsid w:val="00C24DE1"/>
    <w:rsid w:val="00C27B67"/>
    <w:rsid w:val="00C32666"/>
    <w:rsid w:val="00C32F24"/>
    <w:rsid w:val="00C36103"/>
    <w:rsid w:val="00C36796"/>
    <w:rsid w:val="00C368B5"/>
    <w:rsid w:val="00C36BED"/>
    <w:rsid w:val="00C36D27"/>
    <w:rsid w:val="00C37293"/>
    <w:rsid w:val="00C37D9B"/>
    <w:rsid w:val="00C400F1"/>
    <w:rsid w:val="00C4569E"/>
    <w:rsid w:val="00C45930"/>
    <w:rsid w:val="00C45A92"/>
    <w:rsid w:val="00C47737"/>
    <w:rsid w:val="00C52F65"/>
    <w:rsid w:val="00C54715"/>
    <w:rsid w:val="00C570DD"/>
    <w:rsid w:val="00C604B4"/>
    <w:rsid w:val="00C6073C"/>
    <w:rsid w:val="00C60BAD"/>
    <w:rsid w:val="00C62603"/>
    <w:rsid w:val="00C62755"/>
    <w:rsid w:val="00C64477"/>
    <w:rsid w:val="00C67E7E"/>
    <w:rsid w:val="00C70965"/>
    <w:rsid w:val="00C70D6D"/>
    <w:rsid w:val="00C71AA5"/>
    <w:rsid w:val="00C729FE"/>
    <w:rsid w:val="00C76F60"/>
    <w:rsid w:val="00C80D38"/>
    <w:rsid w:val="00C8191C"/>
    <w:rsid w:val="00C82150"/>
    <w:rsid w:val="00C8569E"/>
    <w:rsid w:val="00C86108"/>
    <w:rsid w:val="00C876B2"/>
    <w:rsid w:val="00C909FA"/>
    <w:rsid w:val="00C923DD"/>
    <w:rsid w:val="00C96C61"/>
    <w:rsid w:val="00C96CF9"/>
    <w:rsid w:val="00C9725C"/>
    <w:rsid w:val="00CA055F"/>
    <w:rsid w:val="00CA73A1"/>
    <w:rsid w:val="00CB1D77"/>
    <w:rsid w:val="00CB2EE8"/>
    <w:rsid w:val="00CB46CE"/>
    <w:rsid w:val="00CB4848"/>
    <w:rsid w:val="00CB4854"/>
    <w:rsid w:val="00CB7582"/>
    <w:rsid w:val="00CC32A6"/>
    <w:rsid w:val="00CC3F9B"/>
    <w:rsid w:val="00CC4E42"/>
    <w:rsid w:val="00CC66BD"/>
    <w:rsid w:val="00CC67B9"/>
    <w:rsid w:val="00CC6F07"/>
    <w:rsid w:val="00CC74FD"/>
    <w:rsid w:val="00CD049C"/>
    <w:rsid w:val="00CD2120"/>
    <w:rsid w:val="00CD3A5A"/>
    <w:rsid w:val="00CD40F4"/>
    <w:rsid w:val="00CD53A5"/>
    <w:rsid w:val="00CE0559"/>
    <w:rsid w:val="00CE10F7"/>
    <w:rsid w:val="00CE19D0"/>
    <w:rsid w:val="00CE1DB8"/>
    <w:rsid w:val="00CE1FFA"/>
    <w:rsid w:val="00CE44D3"/>
    <w:rsid w:val="00CE4B70"/>
    <w:rsid w:val="00CE4FC0"/>
    <w:rsid w:val="00CE604A"/>
    <w:rsid w:val="00CE75D0"/>
    <w:rsid w:val="00CF172C"/>
    <w:rsid w:val="00CF1CA4"/>
    <w:rsid w:val="00D00C59"/>
    <w:rsid w:val="00D012DF"/>
    <w:rsid w:val="00D0188C"/>
    <w:rsid w:val="00D02408"/>
    <w:rsid w:val="00D02725"/>
    <w:rsid w:val="00D062E1"/>
    <w:rsid w:val="00D10A8A"/>
    <w:rsid w:val="00D12915"/>
    <w:rsid w:val="00D1318A"/>
    <w:rsid w:val="00D13E41"/>
    <w:rsid w:val="00D15CCF"/>
    <w:rsid w:val="00D16A13"/>
    <w:rsid w:val="00D171D2"/>
    <w:rsid w:val="00D21B6F"/>
    <w:rsid w:val="00D2595B"/>
    <w:rsid w:val="00D26704"/>
    <w:rsid w:val="00D317C6"/>
    <w:rsid w:val="00D31EA3"/>
    <w:rsid w:val="00D32B61"/>
    <w:rsid w:val="00D335E6"/>
    <w:rsid w:val="00D33A6B"/>
    <w:rsid w:val="00D36721"/>
    <w:rsid w:val="00D40DD1"/>
    <w:rsid w:val="00D41835"/>
    <w:rsid w:val="00D44264"/>
    <w:rsid w:val="00D44828"/>
    <w:rsid w:val="00D47482"/>
    <w:rsid w:val="00D50567"/>
    <w:rsid w:val="00D51B45"/>
    <w:rsid w:val="00D52EA1"/>
    <w:rsid w:val="00D55EA1"/>
    <w:rsid w:val="00D60705"/>
    <w:rsid w:val="00D61790"/>
    <w:rsid w:val="00D62B95"/>
    <w:rsid w:val="00D62FEB"/>
    <w:rsid w:val="00D64209"/>
    <w:rsid w:val="00D65FFC"/>
    <w:rsid w:val="00D662EB"/>
    <w:rsid w:val="00D66BD9"/>
    <w:rsid w:val="00D7003C"/>
    <w:rsid w:val="00D70834"/>
    <w:rsid w:val="00D7176F"/>
    <w:rsid w:val="00D72145"/>
    <w:rsid w:val="00D73283"/>
    <w:rsid w:val="00D7683D"/>
    <w:rsid w:val="00D80531"/>
    <w:rsid w:val="00D83015"/>
    <w:rsid w:val="00D8569C"/>
    <w:rsid w:val="00D870F1"/>
    <w:rsid w:val="00D922D4"/>
    <w:rsid w:val="00D94731"/>
    <w:rsid w:val="00D94B0F"/>
    <w:rsid w:val="00D94DB7"/>
    <w:rsid w:val="00D97499"/>
    <w:rsid w:val="00DA1FDA"/>
    <w:rsid w:val="00DA27CC"/>
    <w:rsid w:val="00DA5146"/>
    <w:rsid w:val="00DA5363"/>
    <w:rsid w:val="00DA73DE"/>
    <w:rsid w:val="00DB4299"/>
    <w:rsid w:val="00DB46B5"/>
    <w:rsid w:val="00DB584B"/>
    <w:rsid w:val="00DB5B28"/>
    <w:rsid w:val="00DB708A"/>
    <w:rsid w:val="00DC064B"/>
    <w:rsid w:val="00DC0824"/>
    <w:rsid w:val="00DC089C"/>
    <w:rsid w:val="00DC4FD4"/>
    <w:rsid w:val="00DD133F"/>
    <w:rsid w:val="00DD205D"/>
    <w:rsid w:val="00DD31A6"/>
    <w:rsid w:val="00DD39CF"/>
    <w:rsid w:val="00DE7E00"/>
    <w:rsid w:val="00DF391B"/>
    <w:rsid w:val="00DF39BE"/>
    <w:rsid w:val="00DF50DD"/>
    <w:rsid w:val="00DF6177"/>
    <w:rsid w:val="00DF6997"/>
    <w:rsid w:val="00E017B6"/>
    <w:rsid w:val="00E03434"/>
    <w:rsid w:val="00E12A0C"/>
    <w:rsid w:val="00E12F18"/>
    <w:rsid w:val="00E14D3A"/>
    <w:rsid w:val="00E158EC"/>
    <w:rsid w:val="00E21250"/>
    <w:rsid w:val="00E23249"/>
    <w:rsid w:val="00E24A5C"/>
    <w:rsid w:val="00E3178A"/>
    <w:rsid w:val="00E40A2F"/>
    <w:rsid w:val="00E4207E"/>
    <w:rsid w:val="00E51F12"/>
    <w:rsid w:val="00E534FB"/>
    <w:rsid w:val="00E55E4C"/>
    <w:rsid w:val="00E56F4A"/>
    <w:rsid w:val="00E57262"/>
    <w:rsid w:val="00E60203"/>
    <w:rsid w:val="00E62C15"/>
    <w:rsid w:val="00E6401C"/>
    <w:rsid w:val="00E657A0"/>
    <w:rsid w:val="00E702FF"/>
    <w:rsid w:val="00E7090B"/>
    <w:rsid w:val="00E75C76"/>
    <w:rsid w:val="00E76911"/>
    <w:rsid w:val="00E7736B"/>
    <w:rsid w:val="00E82075"/>
    <w:rsid w:val="00E827B4"/>
    <w:rsid w:val="00E83085"/>
    <w:rsid w:val="00E845A6"/>
    <w:rsid w:val="00E84EC8"/>
    <w:rsid w:val="00E87D0A"/>
    <w:rsid w:val="00E907AA"/>
    <w:rsid w:val="00E9357A"/>
    <w:rsid w:val="00E93586"/>
    <w:rsid w:val="00EA03F6"/>
    <w:rsid w:val="00EA2A0B"/>
    <w:rsid w:val="00EA2C6D"/>
    <w:rsid w:val="00EA67F3"/>
    <w:rsid w:val="00EA6B48"/>
    <w:rsid w:val="00EA6EEC"/>
    <w:rsid w:val="00EA7C7B"/>
    <w:rsid w:val="00EB15B5"/>
    <w:rsid w:val="00EB22F4"/>
    <w:rsid w:val="00EB248B"/>
    <w:rsid w:val="00EB41E6"/>
    <w:rsid w:val="00EB6194"/>
    <w:rsid w:val="00EC6148"/>
    <w:rsid w:val="00EC7FD4"/>
    <w:rsid w:val="00ED2661"/>
    <w:rsid w:val="00ED39D9"/>
    <w:rsid w:val="00ED4455"/>
    <w:rsid w:val="00ED7CA3"/>
    <w:rsid w:val="00EE352C"/>
    <w:rsid w:val="00EE357E"/>
    <w:rsid w:val="00EE4156"/>
    <w:rsid w:val="00EE5012"/>
    <w:rsid w:val="00EE5EE1"/>
    <w:rsid w:val="00EF0539"/>
    <w:rsid w:val="00EF07FA"/>
    <w:rsid w:val="00F0254B"/>
    <w:rsid w:val="00F02C2A"/>
    <w:rsid w:val="00F0362B"/>
    <w:rsid w:val="00F06790"/>
    <w:rsid w:val="00F0783F"/>
    <w:rsid w:val="00F1052A"/>
    <w:rsid w:val="00F13A90"/>
    <w:rsid w:val="00F1600B"/>
    <w:rsid w:val="00F20647"/>
    <w:rsid w:val="00F22484"/>
    <w:rsid w:val="00F231DE"/>
    <w:rsid w:val="00F27208"/>
    <w:rsid w:val="00F27337"/>
    <w:rsid w:val="00F30868"/>
    <w:rsid w:val="00F3155A"/>
    <w:rsid w:val="00F34C62"/>
    <w:rsid w:val="00F359F4"/>
    <w:rsid w:val="00F44356"/>
    <w:rsid w:val="00F47C0D"/>
    <w:rsid w:val="00F47E78"/>
    <w:rsid w:val="00F50692"/>
    <w:rsid w:val="00F55394"/>
    <w:rsid w:val="00F5693B"/>
    <w:rsid w:val="00F56DCD"/>
    <w:rsid w:val="00F571BD"/>
    <w:rsid w:val="00F615E8"/>
    <w:rsid w:val="00F70A7E"/>
    <w:rsid w:val="00F7624B"/>
    <w:rsid w:val="00F76707"/>
    <w:rsid w:val="00F8023F"/>
    <w:rsid w:val="00F8234C"/>
    <w:rsid w:val="00F83E7F"/>
    <w:rsid w:val="00F86588"/>
    <w:rsid w:val="00F877B0"/>
    <w:rsid w:val="00F90B15"/>
    <w:rsid w:val="00F93CA1"/>
    <w:rsid w:val="00F9743E"/>
    <w:rsid w:val="00FA27B8"/>
    <w:rsid w:val="00FA2ED1"/>
    <w:rsid w:val="00FA581E"/>
    <w:rsid w:val="00FA71B9"/>
    <w:rsid w:val="00FB3830"/>
    <w:rsid w:val="00FB3C59"/>
    <w:rsid w:val="00FB5366"/>
    <w:rsid w:val="00FB6D7C"/>
    <w:rsid w:val="00FC01D0"/>
    <w:rsid w:val="00FC10BB"/>
    <w:rsid w:val="00FC1202"/>
    <w:rsid w:val="00FC1588"/>
    <w:rsid w:val="00FC42AD"/>
    <w:rsid w:val="00FC4300"/>
    <w:rsid w:val="00FC5F14"/>
    <w:rsid w:val="00FC6468"/>
    <w:rsid w:val="00FD1E56"/>
    <w:rsid w:val="00FD3228"/>
    <w:rsid w:val="00FE0306"/>
    <w:rsid w:val="00FE0438"/>
    <w:rsid w:val="00FE29A4"/>
    <w:rsid w:val="00FE3A62"/>
    <w:rsid w:val="00FE4970"/>
    <w:rsid w:val="00FF27B9"/>
    <w:rsid w:val="00FF4014"/>
    <w:rsid w:val="00FF5CB2"/>
    <w:rsid w:val="00FF76E6"/>
    <w:rsid w:val="17D40312"/>
    <w:rsid w:val="1D367D7A"/>
    <w:rsid w:val="2FA21426"/>
    <w:rsid w:val="3DC15A2B"/>
    <w:rsid w:val="68FC6695"/>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5"/>
    <w:qFormat/>
    <w:uiPriority w:val="0"/>
    <w:pPr>
      <w:keepNext/>
      <w:keepLines/>
      <w:numPr>
        <w:ilvl w:val="0"/>
        <w:numId w:val="1"/>
      </w:numPr>
      <w:spacing w:before="340" w:after="330" w:line="578" w:lineRule="auto"/>
      <w:outlineLvl w:val="0"/>
    </w:pPr>
    <w:rPr>
      <w:b/>
      <w:bCs/>
      <w:kern w:val="44"/>
      <w:sz w:val="44"/>
      <w:szCs w:val="44"/>
    </w:rPr>
  </w:style>
  <w:style w:type="character" w:default="1" w:styleId="9">
    <w:name w:val="Default Paragraph Font"/>
    <w:unhideWhenUsed/>
    <w:qFormat/>
    <w:uiPriority w:val="1"/>
  </w:style>
  <w:style w:type="table" w:default="1" w:styleId="11">
    <w:name w:val="Normal Table"/>
    <w:unhideWhenUsed/>
    <w:qFormat/>
    <w:uiPriority w:val="99"/>
    <w:tblPr>
      <w:tblLayout w:type="fixed"/>
      <w:tblCellMar>
        <w:top w:w="0" w:type="dxa"/>
        <w:left w:w="108" w:type="dxa"/>
        <w:bottom w:w="0" w:type="dxa"/>
        <w:right w:w="108" w:type="dxa"/>
      </w:tblCellMar>
    </w:tblPr>
  </w:style>
  <w:style w:type="paragraph" w:styleId="3">
    <w:name w:val="annotation subject"/>
    <w:basedOn w:val="4"/>
    <w:next w:val="4"/>
    <w:link w:val="20"/>
    <w:unhideWhenUsed/>
    <w:qFormat/>
    <w:uiPriority w:val="99"/>
    <w:rPr>
      <w:b/>
      <w:bCs/>
    </w:rPr>
  </w:style>
  <w:style w:type="paragraph" w:styleId="4">
    <w:name w:val="annotation text"/>
    <w:basedOn w:val="1"/>
    <w:link w:val="19"/>
    <w:unhideWhenUsed/>
    <w:qFormat/>
    <w:uiPriority w:val="99"/>
    <w:pPr>
      <w:jc w:val="left"/>
    </w:pPr>
  </w:style>
  <w:style w:type="paragraph" w:styleId="5">
    <w:name w:val="Document Map"/>
    <w:basedOn w:val="1"/>
    <w:link w:val="16"/>
    <w:unhideWhenUsed/>
    <w:qFormat/>
    <w:uiPriority w:val="99"/>
    <w:rPr>
      <w:rFonts w:ascii="宋体" w:eastAsia="宋体"/>
      <w:sz w:val="18"/>
      <w:szCs w:val="18"/>
    </w:rPr>
  </w:style>
  <w:style w:type="paragraph" w:styleId="6">
    <w:name w:val="Balloon Text"/>
    <w:basedOn w:val="1"/>
    <w:link w:val="18"/>
    <w:unhideWhenUsed/>
    <w:qFormat/>
    <w:uiPriority w:val="99"/>
    <w:rPr>
      <w:sz w:val="18"/>
      <w:szCs w:val="18"/>
    </w:rPr>
  </w:style>
  <w:style w:type="paragraph" w:styleId="7">
    <w:name w:val="footer"/>
    <w:basedOn w:val="1"/>
    <w:link w:val="14"/>
    <w:unhideWhenUsed/>
    <w:qFormat/>
    <w:uiPriority w:val="99"/>
    <w:pPr>
      <w:tabs>
        <w:tab w:val="center" w:pos="4153"/>
        <w:tab w:val="right" w:pos="8306"/>
      </w:tabs>
      <w:snapToGrid w:val="0"/>
      <w:jc w:val="left"/>
    </w:pPr>
    <w:rPr>
      <w:sz w:val="18"/>
      <w:szCs w:val="18"/>
    </w:rPr>
  </w:style>
  <w:style w:type="paragraph" w:styleId="8">
    <w:name w:val="header"/>
    <w:basedOn w:val="1"/>
    <w:link w:val="13"/>
    <w:unhideWhenUsed/>
    <w:qFormat/>
    <w:uiPriority w:val="0"/>
    <w:pPr>
      <w:pBdr>
        <w:bottom w:val="single" w:color="auto" w:sz="6" w:space="1"/>
      </w:pBdr>
      <w:tabs>
        <w:tab w:val="center" w:pos="4153"/>
        <w:tab w:val="right" w:pos="8306"/>
      </w:tabs>
      <w:snapToGrid w:val="0"/>
      <w:jc w:val="center"/>
    </w:pPr>
    <w:rPr>
      <w:sz w:val="18"/>
      <w:szCs w:val="18"/>
    </w:rPr>
  </w:style>
  <w:style w:type="character" w:styleId="10">
    <w:name w:val="annotation reference"/>
    <w:basedOn w:val="9"/>
    <w:unhideWhenUsed/>
    <w:qFormat/>
    <w:uiPriority w:val="99"/>
    <w:rPr>
      <w:sz w:val="21"/>
      <w:szCs w:val="21"/>
    </w:rPr>
  </w:style>
  <w:style w:type="table" w:styleId="12">
    <w:name w:val="Table Grid"/>
    <w:basedOn w:val="1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3">
    <w:name w:val="页眉 Char"/>
    <w:basedOn w:val="9"/>
    <w:link w:val="8"/>
    <w:semiHidden/>
    <w:uiPriority w:val="99"/>
    <w:rPr>
      <w:sz w:val="18"/>
      <w:szCs w:val="18"/>
    </w:rPr>
  </w:style>
  <w:style w:type="character" w:customStyle="1" w:styleId="14">
    <w:name w:val="页脚 Char"/>
    <w:basedOn w:val="9"/>
    <w:link w:val="7"/>
    <w:qFormat/>
    <w:uiPriority w:val="99"/>
    <w:rPr>
      <w:sz w:val="18"/>
      <w:szCs w:val="18"/>
    </w:rPr>
  </w:style>
  <w:style w:type="character" w:customStyle="1" w:styleId="15">
    <w:name w:val="标题 1 Char"/>
    <w:basedOn w:val="9"/>
    <w:link w:val="2"/>
    <w:qFormat/>
    <w:uiPriority w:val="0"/>
    <w:rPr>
      <w:b/>
      <w:bCs/>
      <w:kern w:val="44"/>
      <w:sz w:val="44"/>
      <w:szCs w:val="44"/>
    </w:rPr>
  </w:style>
  <w:style w:type="character" w:customStyle="1" w:styleId="16">
    <w:name w:val="文档结构图 Char"/>
    <w:basedOn w:val="9"/>
    <w:link w:val="5"/>
    <w:semiHidden/>
    <w:uiPriority w:val="99"/>
    <w:rPr>
      <w:rFonts w:ascii="宋体" w:eastAsia="宋体"/>
      <w:sz w:val="18"/>
      <w:szCs w:val="18"/>
    </w:rPr>
  </w:style>
  <w:style w:type="paragraph" w:customStyle="1" w:styleId="17">
    <w:name w:val="List Paragraph"/>
    <w:basedOn w:val="1"/>
    <w:qFormat/>
    <w:uiPriority w:val="34"/>
    <w:pPr>
      <w:ind w:firstLine="420" w:firstLineChars="200"/>
    </w:pPr>
  </w:style>
  <w:style w:type="character" w:customStyle="1" w:styleId="18">
    <w:name w:val="批注框文本 Char"/>
    <w:basedOn w:val="9"/>
    <w:link w:val="6"/>
    <w:semiHidden/>
    <w:qFormat/>
    <w:uiPriority w:val="99"/>
    <w:rPr>
      <w:sz w:val="18"/>
      <w:szCs w:val="18"/>
    </w:rPr>
  </w:style>
  <w:style w:type="character" w:customStyle="1" w:styleId="19">
    <w:name w:val="批注文字 Char"/>
    <w:basedOn w:val="9"/>
    <w:link w:val="4"/>
    <w:semiHidden/>
    <w:qFormat/>
    <w:uiPriority w:val="99"/>
  </w:style>
  <w:style w:type="character" w:customStyle="1" w:styleId="20">
    <w:name w:val="批注主题 Char"/>
    <w:basedOn w:val="19"/>
    <w:link w:val="3"/>
    <w:semiHidden/>
    <w:qFormat/>
    <w:uiPriority w:val="99"/>
    <w:rPr>
      <w:b/>
      <w:bCs/>
    </w:rPr>
  </w:style>
  <w:style w:type="paragraph" w:customStyle="1" w:styleId="21">
    <w:name w:val="正文（首行缩进2字符）"/>
    <w:basedOn w:val="1"/>
    <w:link w:val="22"/>
    <w:qFormat/>
    <w:uiPriority w:val="0"/>
    <w:pPr>
      <w:spacing w:line="300" w:lineRule="auto"/>
      <w:ind w:firstLine="440" w:firstLineChars="200"/>
    </w:pPr>
    <w:rPr>
      <w:rFonts w:ascii="Times New Roman" w:hAnsi="Times New Roman" w:eastAsia="宋体" w:cs="Times New Roman"/>
      <w:sz w:val="24"/>
    </w:rPr>
  </w:style>
  <w:style w:type="character" w:customStyle="1" w:styleId="22">
    <w:name w:val="正文（首行缩进2字符） Char"/>
    <w:link w:val="21"/>
    <w:qFormat/>
    <w:uiPriority w:val="0"/>
    <w:rPr>
      <w:rFonts w:ascii="Times New Roman" w:hAnsi="Times New Roman" w:eastAsia="宋体" w:cs="Times New Roman"/>
      <w:sz w:val="24"/>
    </w:rPr>
  </w:style>
  <w:style w:type="paragraph" w:customStyle="1" w:styleId="23">
    <w:name w:val="TAL"/>
    <w:basedOn w:val="1"/>
    <w:uiPriority w:val="0"/>
    <w:pPr>
      <w:keepNext/>
      <w:keepLines/>
      <w:widowControl/>
      <w:overflowPunct w:val="0"/>
      <w:autoSpaceDE w:val="0"/>
      <w:autoSpaceDN w:val="0"/>
      <w:adjustRightInd w:val="0"/>
      <w:jc w:val="left"/>
      <w:textAlignment w:val="baseline"/>
    </w:pPr>
    <w:rPr>
      <w:rFonts w:ascii="Arial" w:hAnsi="Arial" w:eastAsia="Times New Roman" w:cs="Times New Roman"/>
      <w:kern w:val="0"/>
      <w:sz w:val="18"/>
      <w:szCs w:val="20"/>
      <w:lang w:val="en-GB" w:eastAsia="en-US"/>
    </w:rPr>
  </w:style>
  <w:style w:type="paragraph" w:customStyle="1" w:styleId="24">
    <w:name w:val="NF"/>
    <w:basedOn w:val="1"/>
    <w:qFormat/>
    <w:uiPriority w:val="0"/>
    <w:pPr>
      <w:keepNext/>
      <w:keepLines/>
      <w:widowControl/>
      <w:overflowPunct w:val="0"/>
      <w:autoSpaceDE w:val="0"/>
      <w:autoSpaceDN w:val="0"/>
      <w:adjustRightInd w:val="0"/>
      <w:ind w:left="1135" w:hanging="851"/>
      <w:jc w:val="left"/>
      <w:textAlignment w:val="baseline"/>
    </w:pPr>
    <w:rPr>
      <w:rFonts w:ascii="Arial" w:hAnsi="Arial" w:eastAsia="Times New Roman" w:cs="Times New Roman"/>
      <w:kern w:val="0"/>
      <w:sz w:val="18"/>
      <w:szCs w:val="20"/>
      <w:lang w:val="en-GB"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EECE889-F8D6-4DA5-8F16-FF78898DBE9A}">
  <ds:schemaRefs/>
</ds:datastoreItem>
</file>

<file path=docProps/app.xml><?xml version="1.0" encoding="utf-8"?>
<Properties xmlns="http://schemas.openxmlformats.org/officeDocument/2006/extended-properties" xmlns:vt="http://schemas.openxmlformats.org/officeDocument/2006/docPropsVTypes">
  <Template>Normal.dotm</Template>
  <Company>Co</Company>
  <Pages>15</Pages>
  <Words>882</Words>
  <Characters>5028</Characters>
  <Lines>41</Lines>
  <Paragraphs>11</Paragraphs>
  <ScaleCrop>false</ScaleCrop>
  <LinksUpToDate>false</LinksUpToDate>
  <CharactersWithSpaces>5899</CharactersWithSpaces>
  <Application>WPS Office_10.1.0.5975_F1E327BC-269C-435d-A152-05C5408002CA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2016-08-11T08:52:00Z</dcterms:created>
  <dc:creator>匿名用户</dc:creator>
  <cp:lastModifiedBy>xw</cp:lastModifiedBy>
  <dcterms:modified xsi:type="dcterms:W3CDTF">2016-09-30T09:51:05Z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